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F7F9EF" w14:textId="77777777" w:rsidR="00F47F75" w:rsidRPr="00E23736" w:rsidRDefault="00F47F75" w:rsidP="00E23736">
      <w:pPr>
        <w:pStyle w:val="Zhlav"/>
        <w:spacing w:line="276" w:lineRule="auto"/>
        <w:jc w:val="both"/>
        <w:rPr>
          <w:rFonts w:ascii="Arial" w:hAnsi="Arial" w:cs="Arial"/>
          <w:sz w:val="22"/>
          <w:szCs w:val="22"/>
        </w:rPr>
      </w:pPr>
    </w:p>
    <w:p w14:paraId="433C0789" w14:textId="77777777" w:rsidR="00F47F75" w:rsidRDefault="00F47F75" w:rsidP="00E23736">
      <w:pPr>
        <w:pStyle w:val="Zhlav"/>
        <w:spacing w:line="276" w:lineRule="auto"/>
        <w:jc w:val="both"/>
        <w:rPr>
          <w:rFonts w:ascii="Arial" w:hAnsi="Arial" w:cs="Arial"/>
          <w:sz w:val="22"/>
          <w:szCs w:val="22"/>
        </w:rPr>
      </w:pPr>
    </w:p>
    <w:p w14:paraId="4A46838F" w14:textId="77777777" w:rsidR="007B4362" w:rsidRPr="00E23736" w:rsidRDefault="007B4362" w:rsidP="00E23736">
      <w:pPr>
        <w:pStyle w:val="Zhlav"/>
        <w:spacing w:line="276" w:lineRule="auto"/>
        <w:jc w:val="both"/>
        <w:rPr>
          <w:rFonts w:ascii="Arial" w:hAnsi="Arial" w:cs="Arial"/>
          <w:sz w:val="22"/>
          <w:szCs w:val="22"/>
        </w:rPr>
      </w:pPr>
    </w:p>
    <w:p w14:paraId="70F9F812" w14:textId="77777777" w:rsidR="00F47F75" w:rsidRPr="00E23736" w:rsidRDefault="00F47F75" w:rsidP="00E23736">
      <w:pPr>
        <w:pStyle w:val="Zhlav"/>
        <w:spacing w:line="276" w:lineRule="auto"/>
        <w:jc w:val="both"/>
        <w:rPr>
          <w:rFonts w:ascii="Arial" w:hAnsi="Arial" w:cs="Arial"/>
          <w:sz w:val="22"/>
          <w:szCs w:val="22"/>
        </w:rPr>
      </w:pPr>
    </w:p>
    <w:p w14:paraId="0A37C8B5" w14:textId="79615D23" w:rsidR="00F47F75" w:rsidRPr="00E23736" w:rsidRDefault="007130B8" w:rsidP="00E23736">
      <w:pPr>
        <w:pStyle w:val="Zhlav"/>
        <w:spacing w:before="120" w:line="360" w:lineRule="auto"/>
        <w:jc w:val="center"/>
        <w:rPr>
          <w:rFonts w:ascii="Arial" w:hAnsi="Arial" w:cs="Arial"/>
          <w:b/>
          <w:bCs/>
          <w:sz w:val="36"/>
          <w:szCs w:val="36"/>
        </w:rPr>
      </w:pPr>
      <w:r w:rsidRPr="00E23736">
        <w:rPr>
          <w:rFonts w:ascii="Arial" w:hAnsi="Arial" w:cs="Arial"/>
          <w:b/>
          <w:sz w:val="36"/>
          <w:szCs w:val="36"/>
        </w:rPr>
        <w:t>TECHNICKÁ ZPRÁVA</w:t>
      </w:r>
    </w:p>
    <w:p w14:paraId="191B898B" w14:textId="77777777" w:rsidR="00F47F75" w:rsidRPr="00E23736" w:rsidRDefault="00F47F75" w:rsidP="00E23736">
      <w:pPr>
        <w:pStyle w:val="Zhlav"/>
        <w:spacing w:before="120" w:line="360" w:lineRule="auto"/>
        <w:jc w:val="both"/>
        <w:rPr>
          <w:rFonts w:ascii="Arial" w:hAnsi="Arial" w:cs="Arial"/>
          <w:b/>
          <w:bCs/>
          <w:sz w:val="22"/>
          <w:szCs w:val="22"/>
        </w:rPr>
      </w:pPr>
    </w:p>
    <w:p w14:paraId="2314E205" w14:textId="77777777" w:rsidR="00330C9F" w:rsidRPr="00E23736" w:rsidRDefault="00330C9F" w:rsidP="00E23736">
      <w:pPr>
        <w:spacing w:line="360" w:lineRule="auto"/>
        <w:rPr>
          <w:rFonts w:ascii="Arial" w:hAnsi="Arial" w:cs="Arial"/>
          <w:b/>
          <w:bCs/>
          <w:sz w:val="22"/>
          <w:szCs w:val="22"/>
          <w:u w:val="single"/>
        </w:rPr>
      </w:pPr>
      <w:r w:rsidRPr="00E23736">
        <w:rPr>
          <w:rFonts w:ascii="Arial" w:hAnsi="Arial" w:cs="Arial"/>
          <w:b/>
          <w:bCs/>
          <w:sz w:val="22"/>
          <w:szCs w:val="22"/>
          <w:u w:val="single"/>
        </w:rPr>
        <w:t>ZÁKLADNÍ ÚDAJE STAVBY</w:t>
      </w:r>
    </w:p>
    <w:p w14:paraId="732F96A8" w14:textId="77777777" w:rsidR="00330C9F" w:rsidRPr="00E23736" w:rsidRDefault="00330C9F" w:rsidP="00E23736">
      <w:pPr>
        <w:spacing w:line="360" w:lineRule="auto"/>
        <w:rPr>
          <w:rFonts w:ascii="Arial" w:hAnsi="Arial" w:cs="Arial"/>
          <w:sz w:val="22"/>
          <w:szCs w:val="22"/>
        </w:rPr>
      </w:pPr>
    </w:p>
    <w:p w14:paraId="558F606F" w14:textId="333B0720" w:rsidR="007B4362" w:rsidRDefault="00F067F4" w:rsidP="007B4362">
      <w:pPr>
        <w:spacing w:before="120"/>
        <w:ind w:left="2835" w:hanging="2835"/>
        <w:rPr>
          <w:rFonts w:ascii="Arial" w:hAnsi="Arial" w:cs="Arial"/>
          <w:b/>
          <w:sz w:val="22"/>
          <w:szCs w:val="22"/>
        </w:rPr>
      </w:pPr>
      <w:bookmarkStart w:id="0" w:name="_Hlk120444890"/>
      <w:bookmarkStart w:id="1" w:name="_Hlk158187247"/>
      <w:proofErr w:type="gramStart"/>
      <w:r w:rsidRPr="00E23736">
        <w:rPr>
          <w:rFonts w:ascii="Arial" w:hAnsi="Arial" w:cs="Arial"/>
          <w:b/>
          <w:sz w:val="22"/>
          <w:szCs w:val="22"/>
        </w:rPr>
        <w:t>Akce :</w:t>
      </w:r>
      <w:proofErr w:type="gramEnd"/>
      <w:r w:rsidRPr="00E23736">
        <w:rPr>
          <w:rFonts w:ascii="Arial" w:hAnsi="Arial" w:cs="Arial"/>
          <w:b/>
          <w:sz w:val="22"/>
          <w:szCs w:val="22"/>
        </w:rPr>
        <w:tab/>
      </w:r>
      <w:r w:rsidRPr="00E23736">
        <w:rPr>
          <w:rFonts w:ascii="Arial" w:hAnsi="Arial" w:cs="Arial"/>
          <w:b/>
          <w:sz w:val="22"/>
          <w:szCs w:val="22"/>
        </w:rPr>
        <w:tab/>
      </w:r>
      <w:bookmarkEnd w:id="0"/>
      <w:r w:rsidR="007B4362">
        <w:rPr>
          <w:rFonts w:ascii="Arial" w:hAnsi="Arial" w:cs="Arial"/>
          <w:b/>
          <w:sz w:val="22"/>
          <w:szCs w:val="22"/>
        </w:rPr>
        <w:t>Rekonstrukce kotelny č.p. 428</w:t>
      </w:r>
    </w:p>
    <w:p w14:paraId="0D5DE4A1" w14:textId="77777777" w:rsidR="007B4362" w:rsidRDefault="007B4362" w:rsidP="00B64367">
      <w:pPr>
        <w:spacing w:before="120"/>
        <w:ind w:left="2835" w:hanging="2835"/>
        <w:rPr>
          <w:rFonts w:ascii="Arial" w:hAnsi="Arial" w:cs="Arial"/>
          <w:b/>
          <w:sz w:val="22"/>
          <w:szCs w:val="22"/>
        </w:rPr>
      </w:pPr>
      <w:r>
        <w:rPr>
          <w:rFonts w:ascii="Arial" w:hAnsi="Arial" w:cs="Arial"/>
          <w:b/>
          <w:sz w:val="22"/>
          <w:szCs w:val="22"/>
        </w:rPr>
        <w:tab/>
      </w:r>
      <w:r>
        <w:rPr>
          <w:rFonts w:ascii="Arial" w:hAnsi="Arial" w:cs="Arial"/>
          <w:b/>
          <w:sz w:val="22"/>
          <w:szCs w:val="22"/>
        </w:rPr>
        <w:tab/>
        <w:t xml:space="preserve">Československé armády 428, </w:t>
      </w:r>
      <w:r w:rsidR="00B64367" w:rsidRPr="00B64367">
        <w:rPr>
          <w:rFonts w:ascii="Arial" w:hAnsi="Arial" w:cs="Arial"/>
          <w:b/>
          <w:sz w:val="22"/>
          <w:szCs w:val="22"/>
        </w:rPr>
        <w:t xml:space="preserve"> </w:t>
      </w:r>
    </w:p>
    <w:p w14:paraId="4B6E9616" w14:textId="3626E64D" w:rsidR="00B64367" w:rsidRPr="00B64367" w:rsidRDefault="007B4362" w:rsidP="007B4362">
      <w:pPr>
        <w:spacing w:before="120"/>
        <w:ind w:left="2835"/>
        <w:rPr>
          <w:rFonts w:ascii="Arial" w:hAnsi="Arial" w:cs="Arial"/>
          <w:b/>
          <w:sz w:val="22"/>
          <w:szCs w:val="22"/>
        </w:rPr>
      </w:pPr>
      <w:r>
        <w:rPr>
          <w:rFonts w:ascii="Arial" w:hAnsi="Arial" w:cs="Arial"/>
          <w:b/>
          <w:sz w:val="22"/>
          <w:szCs w:val="22"/>
        </w:rPr>
        <w:t>549 01 Nové Město nad Metují</w:t>
      </w:r>
    </w:p>
    <w:p w14:paraId="51949F48" w14:textId="68631B35" w:rsidR="00330C9F" w:rsidRPr="00E23736" w:rsidRDefault="00330C9F" w:rsidP="00B64367">
      <w:pPr>
        <w:spacing w:before="120" w:line="360" w:lineRule="auto"/>
        <w:ind w:left="2835" w:hanging="2835"/>
        <w:rPr>
          <w:rFonts w:ascii="Arial" w:hAnsi="Arial" w:cs="Arial"/>
          <w:b/>
          <w:bCs/>
          <w:sz w:val="22"/>
          <w:szCs w:val="22"/>
        </w:rPr>
      </w:pPr>
      <w:r w:rsidRPr="00E23736">
        <w:rPr>
          <w:rFonts w:ascii="Arial" w:hAnsi="Arial" w:cs="Arial"/>
          <w:b/>
          <w:bCs/>
          <w:sz w:val="22"/>
          <w:szCs w:val="22"/>
        </w:rPr>
        <w:t xml:space="preserve">Projektovaná </w:t>
      </w:r>
      <w:proofErr w:type="gramStart"/>
      <w:r w:rsidRPr="00E23736">
        <w:rPr>
          <w:rFonts w:ascii="Arial" w:hAnsi="Arial" w:cs="Arial"/>
          <w:b/>
          <w:bCs/>
          <w:sz w:val="22"/>
          <w:szCs w:val="22"/>
        </w:rPr>
        <w:t>část :</w:t>
      </w:r>
      <w:proofErr w:type="gramEnd"/>
      <w:r w:rsidRPr="00E23736">
        <w:rPr>
          <w:rFonts w:ascii="Arial" w:hAnsi="Arial" w:cs="Arial"/>
          <w:b/>
          <w:bCs/>
          <w:sz w:val="22"/>
          <w:szCs w:val="22"/>
        </w:rPr>
        <w:tab/>
      </w:r>
      <w:r w:rsidRPr="00E23736">
        <w:rPr>
          <w:rFonts w:ascii="Arial" w:hAnsi="Arial" w:cs="Arial"/>
          <w:b/>
          <w:bCs/>
          <w:sz w:val="22"/>
          <w:szCs w:val="22"/>
        </w:rPr>
        <w:tab/>
      </w:r>
      <w:r w:rsidR="00BA5391">
        <w:rPr>
          <w:rFonts w:ascii="Arial" w:hAnsi="Arial" w:cs="Arial"/>
          <w:b/>
          <w:bCs/>
          <w:sz w:val="22"/>
          <w:szCs w:val="22"/>
        </w:rPr>
        <w:t>Zařízení pro vytápění staveb</w:t>
      </w:r>
    </w:p>
    <w:p w14:paraId="4DAF68F1" w14:textId="69BD5891" w:rsidR="00330C9F" w:rsidRPr="00E23736" w:rsidRDefault="00330C9F" w:rsidP="00E23736">
      <w:pPr>
        <w:spacing w:before="120" w:line="360" w:lineRule="auto"/>
        <w:rPr>
          <w:rFonts w:ascii="Arial" w:hAnsi="Arial" w:cs="Arial"/>
          <w:b/>
          <w:bCs/>
          <w:sz w:val="22"/>
          <w:szCs w:val="22"/>
        </w:rPr>
      </w:pPr>
      <w:proofErr w:type="gramStart"/>
      <w:r w:rsidRPr="00E23736">
        <w:rPr>
          <w:rFonts w:ascii="Arial" w:hAnsi="Arial" w:cs="Arial"/>
          <w:b/>
          <w:bCs/>
          <w:sz w:val="22"/>
          <w:szCs w:val="22"/>
        </w:rPr>
        <w:t>Stupeň :</w:t>
      </w:r>
      <w:proofErr w:type="gramEnd"/>
      <w:r w:rsidRPr="00E23736">
        <w:rPr>
          <w:rFonts w:ascii="Arial" w:hAnsi="Arial" w:cs="Arial"/>
          <w:b/>
          <w:bCs/>
          <w:sz w:val="22"/>
          <w:szCs w:val="22"/>
        </w:rPr>
        <w:tab/>
      </w:r>
      <w:r w:rsidRPr="00E23736">
        <w:rPr>
          <w:rFonts w:ascii="Arial" w:hAnsi="Arial" w:cs="Arial"/>
          <w:b/>
          <w:bCs/>
          <w:sz w:val="22"/>
          <w:szCs w:val="22"/>
        </w:rPr>
        <w:tab/>
      </w:r>
      <w:r w:rsidRPr="00E23736">
        <w:rPr>
          <w:rFonts w:ascii="Arial" w:hAnsi="Arial" w:cs="Arial"/>
          <w:b/>
          <w:bCs/>
          <w:sz w:val="22"/>
          <w:szCs w:val="22"/>
        </w:rPr>
        <w:tab/>
      </w:r>
      <w:r w:rsidR="007B4362">
        <w:rPr>
          <w:rFonts w:ascii="Arial" w:hAnsi="Arial" w:cs="Arial"/>
          <w:b/>
          <w:bCs/>
          <w:sz w:val="22"/>
          <w:szCs w:val="22"/>
        </w:rPr>
        <w:t>DPS</w:t>
      </w:r>
    </w:p>
    <w:p w14:paraId="1B97CD3D" w14:textId="68AA9389" w:rsidR="00617027" w:rsidRPr="00B65BED" w:rsidRDefault="005568FA" w:rsidP="007B4362">
      <w:pPr>
        <w:suppressAutoHyphens w:val="0"/>
        <w:autoSpaceDE w:val="0"/>
        <w:autoSpaceDN w:val="0"/>
        <w:adjustRightInd w:val="0"/>
        <w:ind w:left="2805" w:hanging="2805"/>
        <w:rPr>
          <w:rFonts w:ascii="ISOCP" w:hAnsi="ISOCP" w:cs="ISOCP"/>
          <w:color w:val="000000"/>
          <w:lang w:eastAsia="cs-CZ"/>
        </w:rPr>
      </w:pPr>
      <w:bookmarkStart w:id="2" w:name="_Hlk120444899"/>
      <w:proofErr w:type="gramStart"/>
      <w:r w:rsidRPr="00E23736">
        <w:rPr>
          <w:rFonts w:ascii="Arial" w:hAnsi="Arial" w:cs="Arial"/>
          <w:b/>
          <w:bCs/>
          <w:sz w:val="22"/>
          <w:szCs w:val="22"/>
        </w:rPr>
        <w:t>Investor :</w:t>
      </w:r>
      <w:proofErr w:type="gramEnd"/>
      <w:r w:rsidRPr="00E23736">
        <w:rPr>
          <w:rFonts w:ascii="Arial" w:hAnsi="Arial" w:cs="Arial"/>
          <w:b/>
          <w:bCs/>
          <w:sz w:val="22"/>
          <w:szCs w:val="22"/>
        </w:rPr>
        <w:t xml:space="preserve"> </w:t>
      </w:r>
      <w:r w:rsidRPr="00E23736">
        <w:rPr>
          <w:rFonts w:ascii="Arial" w:hAnsi="Arial" w:cs="Arial"/>
          <w:b/>
          <w:bCs/>
          <w:sz w:val="22"/>
          <w:szCs w:val="22"/>
        </w:rPr>
        <w:tab/>
      </w:r>
      <w:bookmarkEnd w:id="2"/>
      <w:r w:rsidR="007B4362">
        <w:rPr>
          <w:rFonts w:ascii="Arial" w:hAnsi="Arial" w:cs="Arial"/>
          <w:b/>
          <w:bCs/>
          <w:sz w:val="22"/>
          <w:szCs w:val="22"/>
        </w:rPr>
        <w:t>SPŠ, OŠ a ZŠ, Nové Město nad Metují</w:t>
      </w:r>
    </w:p>
    <w:p w14:paraId="59FE6F3F" w14:textId="29A95FEC" w:rsidR="00330C9F" w:rsidRPr="00E23736" w:rsidRDefault="00330C9F" w:rsidP="00E23736">
      <w:pPr>
        <w:spacing w:before="120" w:line="360" w:lineRule="auto"/>
        <w:ind w:left="2805" w:hanging="2805"/>
        <w:rPr>
          <w:rFonts w:ascii="Arial" w:hAnsi="Arial" w:cs="Arial"/>
          <w:b/>
          <w:bCs/>
          <w:sz w:val="22"/>
          <w:szCs w:val="22"/>
        </w:rPr>
      </w:pPr>
      <w:proofErr w:type="spellStart"/>
      <w:r w:rsidRPr="00E23736">
        <w:rPr>
          <w:rFonts w:ascii="Arial" w:hAnsi="Arial" w:cs="Arial"/>
          <w:b/>
          <w:bCs/>
          <w:sz w:val="22"/>
          <w:szCs w:val="22"/>
        </w:rPr>
        <w:t>Zodpov</w:t>
      </w:r>
      <w:proofErr w:type="spellEnd"/>
      <w:r w:rsidRPr="00E23736">
        <w:rPr>
          <w:rFonts w:ascii="Arial" w:hAnsi="Arial" w:cs="Arial"/>
          <w:b/>
          <w:bCs/>
          <w:sz w:val="22"/>
          <w:szCs w:val="22"/>
        </w:rPr>
        <w:t xml:space="preserve">. </w:t>
      </w:r>
      <w:proofErr w:type="gramStart"/>
      <w:r w:rsidRPr="00E23736">
        <w:rPr>
          <w:rFonts w:ascii="Arial" w:hAnsi="Arial" w:cs="Arial"/>
          <w:b/>
          <w:bCs/>
          <w:sz w:val="22"/>
          <w:szCs w:val="22"/>
        </w:rPr>
        <w:t>projektant :</w:t>
      </w:r>
      <w:proofErr w:type="gramEnd"/>
      <w:r w:rsidRPr="00E23736">
        <w:rPr>
          <w:rFonts w:ascii="Arial" w:hAnsi="Arial" w:cs="Arial"/>
          <w:b/>
          <w:bCs/>
          <w:sz w:val="22"/>
          <w:szCs w:val="22"/>
        </w:rPr>
        <w:tab/>
      </w:r>
      <w:r w:rsidRPr="00E23736">
        <w:rPr>
          <w:rFonts w:ascii="Arial" w:hAnsi="Arial" w:cs="Arial"/>
          <w:b/>
          <w:bCs/>
          <w:sz w:val="22"/>
          <w:szCs w:val="22"/>
        </w:rPr>
        <w:tab/>
        <w:t>Jiří Vik</w:t>
      </w:r>
    </w:p>
    <w:p w14:paraId="10FE9BDB" w14:textId="56BD573D" w:rsidR="00330C9F" w:rsidRPr="00E23736" w:rsidRDefault="00330C9F" w:rsidP="00E23736">
      <w:pPr>
        <w:tabs>
          <w:tab w:val="left" w:pos="709"/>
          <w:tab w:val="left" w:pos="1418"/>
          <w:tab w:val="left" w:pos="2127"/>
          <w:tab w:val="left" w:pos="2836"/>
          <w:tab w:val="left" w:pos="3545"/>
          <w:tab w:val="left" w:pos="4254"/>
          <w:tab w:val="left" w:pos="7580"/>
        </w:tabs>
        <w:spacing w:before="120" w:line="360" w:lineRule="auto"/>
        <w:rPr>
          <w:rFonts w:ascii="Arial" w:hAnsi="Arial" w:cs="Arial"/>
          <w:b/>
          <w:bCs/>
          <w:sz w:val="22"/>
          <w:szCs w:val="22"/>
        </w:rPr>
      </w:pPr>
      <w:proofErr w:type="gramStart"/>
      <w:r w:rsidRPr="00E23736">
        <w:rPr>
          <w:rFonts w:ascii="Arial" w:hAnsi="Arial" w:cs="Arial"/>
          <w:b/>
          <w:bCs/>
          <w:sz w:val="22"/>
          <w:szCs w:val="22"/>
        </w:rPr>
        <w:t>Vypracoval :</w:t>
      </w:r>
      <w:proofErr w:type="gramEnd"/>
      <w:r w:rsidRPr="00E23736">
        <w:rPr>
          <w:rFonts w:ascii="Arial" w:hAnsi="Arial" w:cs="Arial"/>
          <w:b/>
          <w:bCs/>
          <w:sz w:val="22"/>
          <w:szCs w:val="22"/>
        </w:rPr>
        <w:tab/>
      </w:r>
      <w:r w:rsidRPr="00E23736">
        <w:rPr>
          <w:rFonts w:ascii="Arial" w:hAnsi="Arial" w:cs="Arial"/>
          <w:b/>
          <w:bCs/>
          <w:sz w:val="22"/>
          <w:szCs w:val="22"/>
        </w:rPr>
        <w:tab/>
      </w:r>
      <w:r w:rsidRPr="00E23736">
        <w:rPr>
          <w:rFonts w:ascii="Arial" w:hAnsi="Arial" w:cs="Arial"/>
          <w:b/>
          <w:bCs/>
          <w:sz w:val="22"/>
          <w:szCs w:val="22"/>
        </w:rPr>
        <w:tab/>
      </w:r>
      <w:r w:rsidR="0051208E">
        <w:rPr>
          <w:rFonts w:ascii="Arial" w:hAnsi="Arial" w:cs="Arial"/>
          <w:b/>
          <w:bCs/>
          <w:sz w:val="22"/>
          <w:szCs w:val="22"/>
        </w:rPr>
        <w:t>Lubomír Pečinka</w:t>
      </w:r>
    </w:p>
    <w:p w14:paraId="12ADDD7A" w14:textId="16EA3D36" w:rsidR="00330C9F" w:rsidRPr="00E23736" w:rsidRDefault="00EA430A" w:rsidP="00E23736">
      <w:pPr>
        <w:spacing w:before="120" w:line="360" w:lineRule="auto"/>
        <w:rPr>
          <w:rFonts w:ascii="Arial" w:hAnsi="Arial" w:cs="Arial"/>
          <w:b/>
          <w:bCs/>
          <w:sz w:val="22"/>
          <w:szCs w:val="22"/>
        </w:rPr>
      </w:pPr>
      <w:r w:rsidRPr="00E23736">
        <w:rPr>
          <w:rFonts w:ascii="Arial" w:hAnsi="Arial" w:cs="Arial"/>
          <w:b/>
          <w:bCs/>
          <w:sz w:val="22"/>
          <w:szCs w:val="22"/>
        </w:rPr>
        <w:t>Datum zpracování:</w:t>
      </w:r>
      <w:r w:rsidRPr="00E23736">
        <w:rPr>
          <w:rFonts w:ascii="Arial" w:hAnsi="Arial" w:cs="Arial"/>
          <w:b/>
          <w:bCs/>
          <w:sz w:val="22"/>
          <w:szCs w:val="22"/>
        </w:rPr>
        <w:tab/>
      </w:r>
      <w:r w:rsidRPr="00E23736">
        <w:rPr>
          <w:rFonts w:ascii="Arial" w:hAnsi="Arial" w:cs="Arial"/>
          <w:b/>
          <w:bCs/>
          <w:sz w:val="22"/>
          <w:szCs w:val="22"/>
        </w:rPr>
        <w:tab/>
      </w:r>
      <w:r w:rsidR="007B4362">
        <w:rPr>
          <w:rFonts w:ascii="Arial" w:hAnsi="Arial" w:cs="Arial"/>
          <w:b/>
          <w:bCs/>
          <w:sz w:val="22"/>
          <w:szCs w:val="22"/>
        </w:rPr>
        <w:t>08</w:t>
      </w:r>
      <w:r w:rsidR="00330C9F" w:rsidRPr="00E23736">
        <w:rPr>
          <w:rFonts w:ascii="Arial" w:hAnsi="Arial" w:cs="Arial"/>
          <w:b/>
          <w:bCs/>
          <w:sz w:val="22"/>
          <w:szCs w:val="22"/>
        </w:rPr>
        <w:t>/202</w:t>
      </w:r>
      <w:r w:rsidR="00BA5391">
        <w:rPr>
          <w:rFonts w:ascii="Arial" w:hAnsi="Arial" w:cs="Arial"/>
          <w:b/>
          <w:bCs/>
          <w:sz w:val="22"/>
          <w:szCs w:val="22"/>
        </w:rPr>
        <w:t>4</w:t>
      </w:r>
    </w:p>
    <w:bookmarkEnd w:id="1"/>
    <w:p w14:paraId="086922CC" w14:textId="77777777" w:rsidR="000754DE" w:rsidRPr="00E23736" w:rsidRDefault="000754DE" w:rsidP="00E23736">
      <w:pPr>
        <w:spacing w:before="120" w:line="360" w:lineRule="auto"/>
        <w:jc w:val="both"/>
        <w:rPr>
          <w:rFonts w:ascii="Arial" w:hAnsi="Arial" w:cs="Arial"/>
          <w:b/>
          <w:bCs/>
          <w:sz w:val="22"/>
          <w:szCs w:val="22"/>
          <w:highlight w:val="yellow"/>
        </w:rPr>
      </w:pPr>
    </w:p>
    <w:p w14:paraId="44689B17" w14:textId="77777777" w:rsidR="000754DE" w:rsidRPr="00E23736" w:rsidRDefault="000754DE" w:rsidP="00E23736">
      <w:pPr>
        <w:spacing w:before="120" w:line="360" w:lineRule="auto"/>
        <w:jc w:val="both"/>
        <w:rPr>
          <w:rFonts w:ascii="Arial" w:hAnsi="Arial" w:cs="Arial"/>
          <w:b/>
          <w:bCs/>
          <w:sz w:val="22"/>
          <w:szCs w:val="22"/>
          <w:highlight w:val="yellow"/>
        </w:rPr>
      </w:pPr>
    </w:p>
    <w:p w14:paraId="0F29A2F2" w14:textId="77777777" w:rsidR="003730AC" w:rsidRPr="00E23736" w:rsidRDefault="003730AC" w:rsidP="00E23736">
      <w:pPr>
        <w:spacing w:before="120" w:line="360" w:lineRule="auto"/>
        <w:jc w:val="both"/>
        <w:rPr>
          <w:rFonts w:ascii="Arial" w:hAnsi="Arial" w:cs="Arial"/>
          <w:b/>
          <w:bCs/>
          <w:sz w:val="22"/>
          <w:szCs w:val="22"/>
          <w:highlight w:val="yellow"/>
        </w:rPr>
      </w:pPr>
    </w:p>
    <w:p w14:paraId="7C1296EC" w14:textId="77777777" w:rsidR="000754DE" w:rsidRPr="00E23736" w:rsidRDefault="000754DE" w:rsidP="00E23736">
      <w:pPr>
        <w:spacing w:before="120" w:line="360" w:lineRule="auto"/>
        <w:jc w:val="both"/>
        <w:rPr>
          <w:rFonts w:ascii="Arial" w:hAnsi="Arial" w:cs="Arial"/>
          <w:b/>
          <w:bCs/>
          <w:sz w:val="22"/>
          <w:szCs w:val="22"/>
          <w:highlight w:val="yellow"/>
        </w:rPr>
      </w:pPr>
    </w:p>
    <w:p w14:paraId="7034C634" w14:textId="77777777" w:rsidR="000754DE" w:rsidRPr="00E23736" w:rsidRDefault="000754DE" w:rsidP="00E23736">
      <w:pPr>
        <w:spacing w:before="120" w:line="360" w:lineRule="auto"/>
        <w:jc w:val="both"/>
        <w:rPr>
          <w:rFonts w:ascii="Arial" w:hAnsi="Arial" w:cs="Arial"/>
          <w:b/>
          <w:bCs/>
          <w:sz w:val="22"/>
          <w:szCs w:val="22"/>
          <w:highlight w:val="yellow"/>
        </w:rPr>
      </w:pPr>
    </w:p>
    <w:p w14:paraId="2CD7FF5F" w14:textId="77777777" w:rsidR="005568FA" w:rsidRPr="00E23736" w:rsidRDefault="005568FA" w:rsidP="00E23736">
      <w:pPr>
        <w:spacing w:before="120" w:line="360" w:lineRule="auto"/>
        <w:jc w:val="both"/>
        <w:rPr>
          <w:rFonts w:ascii="Arial" w:hAnsi="Arial" w:cs="Arial"/>
          <w:b/>
          <w:bCs/>
          <w:sz w:val="22"/>
          <w:szCs w:val="22"/>
          <w:highlight w:val="yellow"/>
        </w:rPr>
      </w:pPr>
    </w:p>
    <w:p w14:paraId="443AD0F2" w14:textId="77777777" w:rsidR="00B65BED" w:rsidRDefault="00B65BED" w:rsidP="00E23736">
      <w:pPr>
        <w:pStyle w:val="Nadpisobsahu"/>
        <w:spacing w:line="360" w:lineRule="auto"/>
        <w:jc w:val="both"/>
        <w:rPr>
          <w:rFonts w:ascii="Arial" w:hAnsi="Arial" w:cs="Arial"/>
          <w:color w:val="auto"/>
          <w:sz w:val="22"/>
          <w:szCs w:val="22"/>
          <w:u w:val="single"/>
        </w:rPr>
      </w:pPr>
    </w:p>
    <w:p w14:paraId="1518FBF3" w14:textId="77777777" w:rsidR="007B4362" w:rsidRDefault="007B4362" w:rsidP="007B4362">
      <w:pPr>
        <w:rPr>
          <w:lang w:eastAsia="cs-CZ"/>
        </w:rPr>
      </w:pPr>
    </w:p>
    <w:p w14:paraId="0E43CDE4" w14:textId="77777777" w:rsidR="007B4362" w:rsidRDefault="007B4362" w:rsidP="007B4362">
      <w:pPr>
        <w:rPr>
          <w:lang w:eastAsia="cs-CZ"/>
        </w:rPr>
      </w:pPr>
    </w:p>
    <w:p w14:paraId="254915C4" w14:textId="77777777" w:rsidR="007B4362" w:rsidRDefault="007B4362" w:rsidP="007B4362">
      <w:pPr>
        <w:rPr>
          <w:lang w:eastAsia="cs-CZ"/>
        </w:rPr>
      </w:pPr>
    </w:p>
    <w:p w14:paraId="23956B7B" w14:textId="77777777" w:rsidR="007B4362" w:rsidRDefault="007B4362" w:rsidP="007B4362">
      <w:pPr>
        <w:rPr>
          <w:lang w:eastAsia="cs-CZ"/>
        </w:rPr>
      </w:pPr>
    </w:p>
    <w:p w14:paraId="2C92B2FA" w14:textId="77777777" w:rsidR="007B4362" w:rsidRDefault="007B4362" w:rsidP="007B4362">
      <w:pPr>
        <w:rPr>
          <w:lang w:eastAsia="cs-CZ"/>
        </w:rPr>
      </w:pPr>
    </w:p>
    <w:p w14:paraId="0E6C3C80" w14:textId="77777777" w:rsidR="007B4362" w:rsidRDefault="007B4362" w:rsidP="007B4362">
      <w:pPr>
        <w:rPr>
          <w:lang w:eastAsia="cs-CZ"/>
        </w:rPr>
      </w:pPr>
    </w:p>
    <w:p w14:paraId="33540063" w14:textId="77777777" w:rsidR="007B4362" w:rsidRDefault="007B4362" w:rsidP="007B4362">
      <w:pPr>
        <w:rPr>
          <w:lang w:eastAsia="cs-CZ"/>
        </w:rPr>
      </w:pPr>
    </w:p>
    <w:p w14:paraId="5E372564" w14:textId="77777777" w:rsidR="007B4362" w:rsidRDefault="007B4362" w:rsidP="007B4362">
      <w:pPr>
        <w:rPr>
          <w:lang w:eastAsia="cs-CZ"/>
        </w:rPr>
      </w:pPr>
    </w:p>
    <w:p w14:paraId="6154857F" w14:textId="77777777" w:rsidR="007B4362" w:rsidRDefault="007B4362" w:rsidP="007B4362">
      <w:pPr>
        <w:rPr>
          <w:lang w:eastAsia="cs-CZ"/>
        </w:rPr>
      </w:pPr>
    </w:p>
    <w:p w14:paraId="41A8853A" w14:textId="77777777" w:rsidR="007B4362" w:rsidRDefault="007B4362" w:rsidP="007B4362">
      <w:pPr>
        <w:rPr>
          <w:lang w:eastAsia="cs-CZ"/>
        </w:rPr>
      </w:pPr>
    </w:p>
    <w:p w14:paraId="593F4874" w14:textId="77777777" w:rsidR="007B4362" w:rsidRDefault="007B4362" w:rsidP="007B4362">
      <w:pPr>
        <w:rPr>
          <w:lang w:eastAsia="cs-CZ"/>
        </w:rPr>
      </w:pPr>
    </w:p>
    <w:p w14:paraId="76541401" w14:textId="77777777" w:rsidR="007B4362" w:rsidRPr="007B4362" w:rsidRDefault="007B4362" w:rsidP="007B4362">
      <w:pPr>
        <w:rPr>
          <w:lang w:eastAsia="cs-CZ"/>
        </w:rPr>
      </w:pPr>
    </w:p>
    <w:p w14:paraId="79B881E2" w14:textId="1F6E99F9" w:rsidR="004928EA" w:rsidRPr="00A36686" w:rsidRDefault="004928EA" w:rsidP="00A35132">
      <w:pPr>
        <w:pStyle w:val="Nadpisobsahu"/>
        <w:spacing w:line="360" w:lineRule="auto"/>
        <w:jc w:val="both"/>
        <w:rPr>
          <w:rFonts w:ascii="Arial" w:hAnsi="Arial" w:cs="Arial"/>
          <w:color w:val="auto"/>
          <w:sz w:val="22"/>
          <w:szCs w:val="22"/>
          <w:u w:val="single"/>
        </w:rPr>
      </w:pPr>
      <w:r w:rsidRPr="00A36686">
        <w:rPr>
          <w:rFonts w:ascii="Arial" w:hAnsi="Arial" w:cs="Arial"/>
          <w:color w:val="auto"/>
          <w:sz w:val="22"/>
          <w:szCs w:val="22"/>
          <w:u w:val="single"/>
        </w:rPr>
        <w:t>OBSAH:</w:t>
      </w:r>
    </w:p>
    <w:p w14:paraId="365BAC18" w14:textId="77777777" w:rsidR="004928EA" w:rsidRPr="00A36686" w:rsidRDefault="004928EA" w:rsidP="00A35132">
      <w:pPr>
        <w:spacing w:line="360" w:lineRule="auto"/>
        <w:jc w:val="both"/>
        <w:rPr>
          <w:rFonts w:ascii="Arial" w:hAnsi="Arial" w:cs="Arial"/>
          <w:sz w:val="22"/>
          <w:szCs w:val="22"/>
          <w:lang w:eastAsia="cs-CZ"/>
        </w:rPr>
      </w:pPr>
    </w:p>
    <w:p w14:paraId="1DEEE912" w14:textId="3FE72BD0" w:rsidR="00A35132" w:rsidRDefault="007F1EE4"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r w:rsidRPr="00A36686">
        <w:rPr>
          <w:rFonts w:ascii="Arial" w:hAnsi="Arial" w:cs="Arial"/>
        </w:rPr>
        <w:fldChar w:fldCharType="begin"/>
      </w:r>
      <w:r w:rsidR="004928EA" w:rsidRPr="00A36686">
        <w:rPr>
          <w:rFonts w:ascii="Arial" w:hAnsi="Arial" w:cs="Arial"/>
        </w:rPr>
        <w:instrText xml:space="preserve"> TOC \o "1-3" \h \z \u </w:instrText>
      </w:r>
      <w:r w:rsidRPr="00A36686">
        <w:rPr>
          <w:rFonts w:ascii="Arial" w:hAnsi="Arial" w:cs="Arial"/>
        </w:rPr>
        <w:fldChar w:fldCharType="separate"/>
      </w:r>
      <w:hyperlink w:anchor="_Toc193289116" w:history="1">
        <w:r w:rsidR="00A35132" w:rsidRPr="00651EB2">
          <w:rPr>
            <w:rStyle w:val="Hypertextovodkaz"/>
            <w:rFonts w:ascii="Arial" w:hAnsi="Arial"/>
            <w:noProof/>
          </w:rPr>
          <w:t>1.</w:t>
        </w:r>
        <w:r w:rsidR="00A35132">
          <w:rPr>
            <w:rFonts w:asciiTheme="minorHAnsi" w:eastAsiaTheme="minorEastAsia" w:hAnsiTheme="minorHAnsi" w:cstheme="minorBidi"/>
            <w:noProof/>
            <w:kern w:val="2"/>
            <w:lang w:eastAsia="cs-CZ"/>
            <w14:ligatures w14:val="standardContextual"/>
          </w:rPr>
          <w:tab/>
        </w:r>
        <w:r w:rsidR="00A35132" w:rsidRPr="00651EB2">
          <w:rPr>
            <w:rStyle w:val="Hypertextovodkaz"/>
            <w:rFonts w:ascii="Arial" w:hAnsi="Arial"/>
            <w:noProof/>
          </w:rPr>
          <w:t>ÚVOD</w:t>
        </w:r>
        <w:r w:rsidR="00A35132">
          <w:rPr>
            <w:noProof/>
            <w:webHidden/>
          </w:rPr>
          <w:tab/>
        </w:r>
        <w:r w:rsidR="00A35132">
          <w:rPr>
            <w:noProof/>
            <w:webHidden/>
          </w:rPr>
          <w:fldChar w:fldCharType="begin"/>
        </w:r>
        <w:r w:rsidR="00A35132">
          <w:rPr>
            <w:noProof/>
            <w:webHidden/>
          </w:rPr>
          <w:instrText xml:space="preserve"> PAGEREF _Toc193289116 \h </w:instrText>
        </w:r>
        <w:r w:rsidR="00A35132">
          <w:rPr>
            <w:noProof/>
            <w:webHidden/>
          </w:rPr>
        </w:r>
        <w:r w:rsidR="00A35132">
          <w:rPr>
            <w:noProof/>
            <w:webHidden/>
          </w:rPr>
          <w:fldChar w:fldCharType="separate"/>
        </w:r>
        <w:r w:rsidR="00A35132">
          <w:rPr>
            <w:noProof/>
            <w:webHidden/>
          </w:rPr>
          <w:t>3</w:t>
        </w:r>
        <w:r w:rsidR="00A35132">
          <w:rPr>
            <w:noProof/>
            <w:webHidden/>
          </w:rPr>
          <w:fldChar w:fldCharType="end"/>
        </w:r>
      </w:hyperlink>
    </w:p>
    <w:p w14:paraId="71702503" w14:textId="6C7FD2F6"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17" w:history="1">
        <w:r w:rsidRPr="00651EB2">
          <w:rPr>
            <w:rStyle w:val="Hypertextovodkaz"/>
            <w:rFonts w:ascii="Arial" w:hAnsi="Arial"/>
            <w:noProof/>
          </w:rPr>
          <w:t>2.</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TECHNICKÁ ČÁST:</w:t>
        </w:r>
        <w:r>
          <w:rPr>
            <w:noProof/>
            <w:webHidden/>
          </w:rPr>
          <w:tab/>
        </w:r>
        <w:r>
          <w:rPr>
            <w:noProof/>
            <w:webHidden/>
          </w:rPr>
          <w:fldChar w:fldCharType="begin"/>
        </w:r>
        <w:r>
          <w:rPr>
            <w:noProof/>
            <w:webHidden/>
          </w:rPr>
          <w:instrText xml:space="preserve"> PAGEREF _Toc193289117 \h </w:instrText>
        </w:r>
        <w:r>
          <w:rPr>
            <w:noProof/>
            <w:webHidden/>
          </w:rPr>
        </w:r>
        <w:r>
          <w:rPr>
            <w:noProof/>
            <w:webHidden/>
          </w:rPr>
          <w:fldChar w:fldCharType="separate"/>
        </w:r>
        <w:r>
          <w:rPr>
            <w:noProof/>
            <w:webHidden/>
          </w:rPr>
          <w:t>5</w:t>
        </w:r>
        <w:r>
          <w:rPr>
            <w:noProof/>
            <w:webHidden/>
          </w:rPr>
          <w:fldChar w:fldCharType="end"/>
        </w:r>
      </w:hyperlink>
    </w:p>
    <w:p w14:paraId="7648DD3F" w14:textId="1E518AED"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18" w:history="1">
        <w:r w:rsidRPr="00651EB2">
          <w:rPr>
            <w:rStyle w:val="Hypertextovodkaz"/>
            <w:rFonts w:ascii="Arial" w:hAnsi="Arial"/>
            <w:noProof/>
          </w:rPr>
          <w:t>3.</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ZDROJ TEPLA</w:t>
        </w:r>
        <w:r>
          <w:rPr>
            <w:noProof/>
            <w:webHidden/>
          </w:rPr>
          <w:tab/>
        </w:r>
        <w:r>
          <w:rPr>
            <w:noProof/>
            <w:webHidden/>
          </w:rPr>
          <w:fldChar w:fldCharType="begin"/>
        </w:r>
        <w:r>
          <w:rPr>
            <w:noProof/>
            <w:webHidden/>
          </w:rPr>
          <w:instrText xml:space="preserve"> PAGEREF _Toc193289118 \h </w:instrText>
        </w:r>
        <w:r>
          <w:rPr>
            <w:noProof/>
            <w:webHidden/>
          </w:rPr>
        </w:r>
        <w:r>
          <w:rPr>
            <w:noProof/>
            <w:webHidden/>
          </w:rPr>
          <w:fldChar w:fldCharType="separate"/>
        </w:r>
        <w:r>
          <w:rPr>
            <w:noProof/>
            <w:webHidden/>
          </w:rPr>
          <w:t>6</w:t>
        </w:r>
        <w:r>
          <w:rPr>
            <w:noProof/>
            <w:webHidden/>
          </w:rPr>
          <w:fldChar w:fldCharType="end"/>
        </w:r>
      </w:hyperlink>
    </w:p>
    <w:p w14:paraId="645CAF26" w14:textId="1BE320A0"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19" w:history="1">
        <w:r w:rsidRPr="00651EB2">
          <w:rPr>
            <w:rStyle w:val="Hypertextovodkaz"/>
            <w:rFonts w:ascii="Arial" w:hAnsi="Arial"/>
            <w:noProof/>
          </w:rPr>
          <w:t>4.</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ODVOD SPALIN A PŘÍVOD SPALOVACÍHO VZDUCHU</w:t>
        </w:r>
        <w:r>
          <w:rPr>
            <w:noProof/>
            <w:webHidden/>
          </w:rPr>
          <w:tab/>
        </w:r>
        <w:r>
          <w:rPr>
            <w:noProof/>
            <w:webHidden/>
          </w:rPr>
          <w:fldChar w:fldCharType="begin"/>
        </w:r>
        <w:r>
          <w:rPr>
            <w:noProof/>
            <w:webHidden/>
          </w:rPr>
          <w:instrText xml:space="preserve"> PAGEREF _Toc193289119 \h </w:instrText>
        </w:r>
        <w:r>
          <w:rPr>
            <w:noProof/>
            <w:webHidden/>
          </w:rPr>
        </w:r>
        <w:r>
          <w:rPr>
            <w:noProof/>
            <w:webHidden/>
          </w:rPr>
          <w:fldChar w:fldCharType="separate"/>
        </w:r>
        <w:r>
          <w:rPr>
            <w:noProof/>
            <w:webHidden/>
          </w:rPr>
          <w:t>6</w:t>
        </w:r>
        <w:r>
          <w:rPr>
            <w:noProof/>
            <w:webHidden/>
          </w:rPr>
          <w:fldChar w:fldCharType="end"/>
        </w:r>
      </w:hyperlink>
    </w:p>
    <w:p w14:paraId="52B828FC" w14:textId="61CA688F"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0" w:history="1">
        <w:r w:rsidRPr="00651EB2">
          <w:rPr>
            <w:rStyle w:val="Hypertextovodkaz"/>
            <w:rFonts w:ascii="Arial" w:hAnsi="Arial"/>
            <w:noProof/>
          </w:rPr>
          <w:t>5.</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VĚTRÁNÍ KOTELNY</w:t>
        </w:r>
        <w:r>
          <w:rPr>
            <w:noProof/>
            <w:webHidden/>
          </w:rPr>
          <w:tab/>
        </w:r>
        <w:r>
          <w:rPr>
            <w:noProof/>
            <w:webHidden/>
          </w:rPr>
          <w:fldChar w:fldCharType="begin"/>
        </w:r>
        <w:r>
          <w:rPr>
            <w:noProof/>
            <w:webHidden/>
          </w:rPr>
          <w:instrText xml:space="preserve"> PAGEREF _Toc193289120 \h </w:instrText>
        </w:r>
        <w:r>
          <w:rPr>
            <w:noProof/>
            <w:webHidden/>
          </w:rPr>
        </w:r>
        <w:r>
          <w:rPr>
            <w:noProof/>
            <w:webHidden/>
          </w:rPr>
          <w:fldChar w:fldCharType="separate"/>
        </w:r>
        <w:r>
          <w:rPr>
            <w:noProof/>
            <w:webHidden/>
          </w:rPr>
          <w:t>7</w:t>
        </w:r>
        <w:r>
          <w:rPr>
            <w:noProof/>
            <w:webHidden/>
          </w:rPr>
          <w:fldChar w:fldCharType="end"/>
        </w:r>
      </w:hyperlink>
    </w:p>
    <w:p w14:paraId="7E091FC3" w14:textId="5C5B045D"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1" w:history="1">
        <w:r w:rsidRPr="00651EB2">
          <w:rPr>
            <w:rStyle w:val="Hypertextovodkaz"/>
            <w:rFonts w:ascii="Arial" w:hAnsi="Arial"/>
            <w:noProof/>
          </w:rPr>
          <w:t>6.</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PROVOZNÍ PODMÍNKY PLYNOVÉ KOTELNY</w:t>
        </w:r>
        <w:r>
          <w:rPr>
            <w:noProof/>
            <w:webHidden/>
          </w:rPr>
          <w:tab/>
        </w:r>
        <w:r>
          <w:rPr>
            <w:noProof/>
            <w:webHidden/>
          </w:rPr>
          <w:fldChar w:fldCharType="begin"/>
        </w:r>
        <w:r>
          <w:rPr>
            <w:noProof/>
            <w:webHidden/>
          </w:rPr>
          <w:instrText xml:space="preserve"> PAGEREF _Toc193289121 \h </w:instrText>
        </w:r>
        <w:r>
          <w:rPr>
            <w:noProof/>
            <w:webHidden/>
          </w:rPr>
        </w:r>
        <w:r>
          <w:rPr>
            <w:noProof/>
            <w:webHidden/>
          </w:rPr>
          <w:fldChar w:fldCharType="separate"/>
        </w:r>
        <w:r>
          <w:rPr>
            <w:noProof/>
            <w:webHidden/>
          </w:rPr>
          <w:t>7</w:t>
        </w:r>
        <w:r>
          <w:rPr>
            <w:noProof/>
            <w:webHidden/>
          </w:rPr>
          <w:fldChar w:fldCharType="end"/>
        </w:r>
      </w:hyperlink>
    </w:p>
    <w:p w14:paraId="3F148256" w14:textId="20A12378"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2" w:history="1">
        <w:r w:rsidRPr="00651EB2">
          <w:rPr>
            <w:rStyle w:val="Hypertextovodkaz"/>
            <w:rFonts w:ascii="Arial" w:hAnsi="Arial"/>
            <w:noProof/>
          </w:rPr>
          <w:t>7.</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ZPŮSOB OBSLUHY PLYNOVÉ KOTELNY</w:t>
        </w:r>
        <w:r>
          <w:rPr>
            <w:noProof/>
            <w:webHidden/>
          </w:rPr>
          <w:tab/>
        </w:r>
        <w:r>
          <w:rPr>
            <w:noProof/>
            <w:webHidden/>
          </w:rPr>
          <w:fldChar w:fldCharType="begin"/>
        </w:r>
        <w:r>
          <w:rPr>
            <w:noProof/>
            <w:webHidden/>
          </w:rPr>
          <w:instrText xml:space="preserve"> PAGEREF _Toc193289122 \h </w:instrText>
        </w:r>
        <w:r>
          <w:rPr>
            <w:noProof/>
            <w:webHidden/>
          </w:rPr>
        </w:r>
        <w:r>
          <w:rPr>
            <w:noProof/>
            <w:webHidden/>
          </w:rPr>
          <w:fldChar w:fldCharType="separate"/>
        </w:r>
        <w:r>
          <w:rPr>
            <w:noProof/>
            <w:webHidden/>
          </w:rPr>
          <w:t>8</w:t>
        </w:r>
        <w:r>
          <w:rPr>
            <w:noProof/>
            <w:webHidden/>
          </w:rPr>
          <w:fldChar w:fldCharType="end"/>
        </w:r>
      </w:hyperlink>
    </w:p>
    <w:p w14:paraId="10D8F8E2" w14:textId="38F46AE6"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3" w:history="1">
        <w:r w:rsidRPr="00651EB2">
          <w:rPr>
            <w:rStyle w:val="Hypertextovodkaz"/>
            <w:rFonts w:ascii="Arial" w:hAnsi="Arial"/>
            <w:noProof/>
          </w:rPr>
          <w:t>8.</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NEUTRALIZACE KONDENZÁTU</w:t>
        </w:r>
        <w:r>
          <w:rPr>
            <w:noProof/>
            <w:webHidden/>
          </w:rPr>
          <w:tab/>
        </w:r>
        <w:r>
          <w:rPr>
            <w:noProof/>
            <w:webHidden/>
          </w:rPr>
          <w:fldChar w:fldCharType="begin"/>
        </w:r>
        <w:r>
          <w:rPr>
            <w:noProof/>
            <w:webHidden/>
          </w:rPr>
          <w:instrText xml:space="preserve"> PAGEREF _Toc193289123 \h </w:instrText>
        </w:r>
        <w:r>
          <w:rPr>
            <w:noProof/>
            <w:webHidden/>
          </w:rPr>
        </w:r>
        <w:r>
          <w:rPr>
            <w:noProof/>
            <w:webHidden/>
          </w:rPr>
          <w:fldChar w:fldCharType="separate"/>
        </w:r>
        <w:r>
          <w:rPr>
            <w:noProof/>
            <w:webHidden/>
          </w:rPr>
          <w:t>8</w:t>
        </w:r>
        <w:r>
          <w:rPr>
            <w:noProof/>
            <w:webHidden/>
          </w:rPr>
          <w:fldChar w:fldCharType="end"/>
        </w:r>
      </w:hyperlink>
    </w:p>
    <w:p w14:paraId="6ED0AF32" w14:textId="3DA48798" w:rsidR="00A35132" w:rsidRDefault="00A35132" w:rsidP="00A35132">
      <w:pPr>
        <w:pStyle w:val="Obsah2"/>
        <w:tabs>
          <w:tab w:val="left" w:pos="72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4" w:history="1">
        <w:r w:rsidRPr="00651EB2">
          <w:rPr>
            <w:rStyle w:val="Hypertextovodkaz"/>
            <w:rFonts w:ascii="Arial" w:hAnsi="Arial"/>
            <w:noProof/>
          </w:rPr>
          <w:t>9.</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OHŘEV TeV</w:t>
        </w:r>
        <w:r>
          <w:rPr>
            <w:noProof/>
            <w:webHidden/>
          </w:rPr>
          <w:tab/>
        </w:r>
        <w:r>
          <w:rPr>
            <w:noProof/>
            <w:webHidden/>
          </w:rPr>
          <w:fldChar w:fldCharType="begin"/>
        </w:r>
        <w:r>
          <w:rPr>
            <w:noProof/>
            <w:webHidden/>
          </w:rPr>
          <w:instrText xml:space="preserve"> PAGEREF _Toc193289124 \h </w:instrText>
        </w:r>
        <w:r>
          <w:rPr>
            <w:noProof/>
            <w:webHidden/>
          </w:rPr>
        </w:r>
        <w:r>
          <w:rPr>
            <w:noProof/>
            <w:webHidden/>
          </w:rPr>
          <w:fldChar w:fldCharType="separate"/>
        </w:r>
        <w:r>
          <w:rPr>
            <w:noProof/>
            <w:webHidden/>
          </w:rPr>
          <w:t>9</w:t>
        </w:r>
        <w:r>
          <w:rPr>
            <w:noProof/>
            <w:webHidden/>
          </w:rPr>
          <w:fldChar w:fldCharType="end"/>
        </w:r>
      </w:hyperlink>
    </w:p>
    <w:p w14:paraId="1CE8FBF4" w14:textId="562D1F3A" w:rsidR="00A35132" w:rsidRDefault="00A35132" w:rsidP="00A35132">
      <w:pPr>
        <w:pStyle w:val="Obsah2"/>
        <w:tabs>
          <w:tab w:val="left" w:pos="96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6" w:history="1">
        <w:r w:rsidRPr="00651EB2">
          <w:rPr>
            <w:rStyle w:val="Hypertextovodkaz"/>
            <w:rFonts w:ascii="Arial" w:hAnsi="Arial"/>
            <w:noProof/>
          </w:rPr>
          <w:t>10.</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REGULAČNÍ AUTOMATIKA</w:t>
        </w:r>
        <w:r>
          <w:rPr>
            <w:noProof/>
            <w:webHidden/>
          </w:rPr>
          <w:tab/>
        </w:r>
        <w:r>
          <w:rPr>
            <w:noProof/>
            <w:webHidden/>
          </w:rPr>
          <w:fldChar w:fldCharType="begin"/>
        </w:r>
        <w:r>
          <w:rPr>
            <w:noProof/>
            <w:webHidden/>
          </w:rPr>
          <w:instrText xml:space="preserve"> PAGEREF _Toc193289126 \h </w:instrText>
        </w:r>
        <w:r>
          <w:rPr>
            <w:noProof/>
            <w:webHidden/>
          </w:rPr>
        </w:r>
        <w:r>
          <w:rPr>
            <w:noProof/>
            <w:webHidden/>
          </w:rPr>
          <w:fldChar w:fldCharType="separate"/>
        </w:r>
        <w:r>
          <w:rPr>
            <w:noProof/>
            <w:webHidden/>
          </w:rPr>
          <w:t>9</w:t>
        </w:r>
        <w:r>
          <w:rPr>
            <w:noProof/>
            <w:webHidden/>
          </w:rPr>
          <w:fldChar w:fldCharType="end"/>
        </w:r>
      </w:hyperlink>
    </w:p>
    <w:p w14:paraId="31168A92" w14:textId="3EFD333F" w:rsidR="00A35132" w:rsidRDefault="00A35132" w:rsidP="00A35132">
      <w:pPr>
        <w:pStyle w:val="Obsah2"/>
        <w:tabs>
          <w:tab w:val="left" w:pos="96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7" w:history="1">
        <w:r w:rsidRPr="00651EB2">
          <w:rPr>
            <w:rStyle w:val="Hypertextovodkaz"/>
            <w:rFonts w:ascii="Arial" w:hAnsi="Arial"/>
            <w:noProof/>
          </w:rPr>
          <w:t>11.</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SYSTÉM VYTÁPĚNÍ</w:t>
        </w:r>
        <w:r>
          <w:rPr>
            <w:noProof/>
            <w:webHidden/>
          </w:rPr>
          <w:tab/>
        </w:r>
        <w:r>
          <w:rPr>
            <w:noProof/>
            <w:webHidden/>
          </w:rPr>
          <w:fldChar w:fldCharType="begin"/>
        </w:r>
        <w:r>
          <w:rPr>
            <w:noProof/>
            <w:webHidden/>
          </w:rPr>
          <w:instrText xml:space="preserve"> PAGEREF _Toc193289127 \h </w:instrText>
        </w:r>
        <w:r>
          <w:rPr>
            <w:noProof/>
            <w:webHidden/>
          </w:rPr>
        </w:r>
        <w:r>
          <w:rPr>
            <w:noProof/>
            <w:webHidden/>
          </w:rPr>
          <w:fldChar w:fldCharType="separate"/>
        </w:r>
        <w:r>
          <w:rPr>
            <w:noProof/>
            <w:webHidden/>
          </w:rPr>
          <w:t>9</w:t>
        </w:r>
        <w:r>
          <w:rPr>
            <w:noProof/>
            <w:webHidden/>
          </w:rPr>
          <w:fldChar w:fldCharType="end"/>
        </w:r>
      </w:hyperlink>
    </w:p>
    <w:p w14:paraId="48CECF17" w14:textId="333E4C65" w:rsidR="00A35132" w:rsidRDefault="00A35132" w:rsidP="00A35132">
      <w:pPr>
        <w:pStyle w:val="Obsah2"/>
        <w:tabs>
          <w:tab w:val="left" w:pos="96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8" w:history="1">
        <w:r w:rsidRPr="00651EB2">
          <w:rPr>
            <w:rStyle w:val="Hypertextovodkaz"/>
            <w:rFonts w:ascii="Arial" w:hAnsi="Arial"/>
            <w:noProof/>
          </w:rPr>
          <w:t>12.</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ROZVODNÉ POTRUBÍ</w:t>
        </w:r>
        <w:r>
          <w:rPr>
            <w:noProof/>
            <w:webHidden/>
          </w:rPr>
          <w:tab/>
        </w:r>
        <w:r>
          <w:rPr>
            <w:noProof/>
            <w:webHidden/>
          </w:rPr>
          <w:fldChar w:fldCharType="begin"/>
        </w:r>
        <w:r>
          <w:rPr>
            <w:noProof/>
            <w:webHidden/>
          </w:rPr>
          <w:instrText xml:space="preserve"> PAGEREF _Toc193289128 \h </w:instrText>
        </w:r>
        <w:r>
          <w:rPr>
            <w:noProof/>
            <w:webHidden/>
          </w:rPr>
        </w:r>
        <w:r>
          <w:rPr>
            <w:noProof/>
            <w:webHidden/>
          </w:rPr>
          <w:fldChar w:fldCharType="separate"/>
        </w:r>
        <w:r>
          <w:rPr>
            <w:noProof/>
            <w:webHidden/>
          </w:rPr>
          <w:t>9</w:t>
        </w:r>
        <w:r>
          <w:rPr>
            <w:noProof/>
            <w:webHidden/>
          </w:rPr>
          <w:fldChar w:fldCharType="end"/>
        </w:r>
      </w:hyperlink>
    </w:p>
    <w:p w14:paraId="40EB8D35" w14:textId="0AAAE038" w:rsidR="00A35132" w:rsidRDefault="00A35132" w:rsidP="00A35132">
      <w:pPr>
        <w:pStyle w:val="Obsah2"/>
        <w:tabs>
          <w:tab w:val="left" w:pos="96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29" w:history="1">
        <w:r w:rsidRPr="00651EB2">
          <w:rPr>
            <w:rStyle w:val="Hypertextovodkaz"/>
            <w:rFonts w:ascii="Arial" w:hAnsi="Arial"/>
            <w:noProof/>
          </w:rPr>
          <w:t>13.</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TEPELNÁ IZOLACE</w:t>
        </w:r>
        <w:r>
          <w:rPr>
            <w:noProof/>
            <w:webHidden/>
          </w:rPr>
          <w:tab/>
        </w:r>
        <w:r>
          <w:rPr>
            <w:noProof/>
            <w:webHidden/>
          </w:rPr>
          <w:fldChar w:fldCharType="begin"/>
        </w:r>
        <w:r>
          <w:rPr>
            <w:noProof/>
            <w:webHidden/>
          </w:rPr>
          <w:instrText xml:space="preserve"> PAGEREF _Toc193289129 \h </w:instrText>
        </w:r>
        <w:r>
          <w:rPr>
            <w:noProof/>
            <w:webHidden/>
          </w:rPr>
        </w:r>
        <w:r>
          <w:rPr>
            <w:noProof/>
            <w:webHidden/>
          </w:rPr>
          <w:fldChar w:fldCharType="separate"/>
        </w:r>
        <w:r>
          <w:rPr>
            <w:noProof/>
            <w:webHidden/>
          </w:rPr>
          <w:t>10</w:t>
        </w:r>
        <w:r>
          <w:rPr>
            <w:noProof/>
            <w:webHidden/>
          </w:rPr>
          <w:fldChar w:fldCharType="end"/>
        </w:r>
      </w:hyperlink>
    </w:p>
    <w:p w14:paraId="2794FAA7" w14:textId="3A9B8708" w:rsidR="00A35132" w:rsidRDefault="00A35132" w:rsidP="00A35132">
      <w:pPr>
        <w:pStyle w:val="Obsah2"/>
        <w:tabs>
          <w:tab w:val="left" w:pos="96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30" w:history="1">
        <w:r w:rsidRPr="00651EB2">
          <w:rPr>
            <w:rStyle w:val="Hypertextovodkaz"/>
            <w:rFonts w:ascii="Arial" w:hAnsi="Arial"/>
            <w:noProof/>
          </w:rPr>
          <w:t>14.</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ZABEZPEČOVACÍ ZAŘÍZENÍ A PLNĚNÍ OS</w:t>
        </w:r>
        <w:r>
          <w:rPr>
            <w:noProof/>
            <w:webHidden/>
          </w:rPr>
          <w:tab/>
        </w:r>
        <w:r>
          <w:rPr>
            <w:noProof/>
            <w:webHidden/>
          </w:rPr>
          <w:fldChar w:fldCharType="begin"/>
        </w:r>
        <w:r>
          <w:rPr>
            <w:noProof/>
            <w:webHidden/>
          </w:rPr>
          <w:instrText xml:space="preserve"> PAGEREF _Toc193289130 \h </w:instrText>
        </w:r>
        <w:r>
          <w:rPr>
            <w:noProof/>
            <w:webHidden/>
          </w:rPr>
        </w:r>
        <w:r>
          <w:rPr>
            <w:noProof/>
            <w:webHidden/>
          </w:rPr>
          <w:fldChar w:fldCharType="separate"/>
        </w:r>
        <w:r>
          <w:rPr>
            <w:noProof/>
            <w:webHidden/>
          </w:rPr>
          <w:t>11</w:t>
        </w:r>
        <w:r>
          <w:rPr>
            <w:noProof/>
            <w:webHidden/>
          </w:rPr>
          <w:fldChar w:fldCharType="end"/>
        </w:r>
      </w:hyperlink>
    </w:p>
    <w:p w14:paraId="1960AEB0" w14:textId="13249F76" w:rsidR="00A35132" w:rsidRDefault="00A35132" w:rsidP="00A35132">
      <w:pPr>
        <w:pStyle w:val="Obsah2"/>
        <w:tabs>
          <w:tab w:val="left" w:pos="960"/>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31" w:history="1">
        <w:r w:rsidRPr="00651EB2">
          <w:rPr>
            <w:rStyle w:val="Hypertextovodkaz"/>
            <w:rFonts w:ascii="Arial" w:hAnsi="Arial"/>
            <w:noProof/>
          </w:rPr>
          <w:t>15.</w:t>
        </w:r>
        <w:r>
          <w:rPr>
            <w:rFonts w:asciiTheme="minorHAnsi" w:eastAsiaTheme="minorEastAsia" w:hAnsiTheme="minorHAnsi" w:cstheme="minorBidi"/>
            <w:noProof/>
            <w:kern w:val="2"/>
            <w:lang w:eastAsia="cs-CZ"/>
            <w14:ligatures w14:val="standardContextual"/>
          </w:rPr>
          <w:tab/>
        </w:r>
        <w:r w:rsidRPr="00651EB2">
          <w:rPr>
            <w:rStyle w:val="Hypertextovodkaz"/>
            <w:rFonts w:ascii="Arial" w:hAnsi="Arial"/>
            <w:noProof/>
          </w:rPr>
          <w:t>UVEDENÍ DO PROVOZU</w:t>
        </w:r>
        <w:r>
          <w:rPr>
            <w:noProof/>
            <w:webHidden/>
          </w:rPr>
          <w:tab/>
        </w:r>
        <w:r>
          <w:rPr>
            <w:noProof/>
            <w:webHidden/>
          </w:rPr>
          <w:fldChar w:fldCharType="begin"/>
        </w:r>
        <w:r>
          <w:rPr>
            <w:noProof/>
            <w:webHidden/>
          </w:rPr>
          <w:instrText xml:space="preserve"> PAGEREF _Toc193289131 \h </w:instrText>
        </w:r>
        <w:r>
          <w:rPr>
            <w:noProof/>
            <w:webHidden/>
          </w:rPr>
        </w:r>
        <w:r>
          <w:rPr>
            <w:noProof/>
            <w:webHidden/>
          </w:rPr>
          <w:fldChar w:fldCharType="separate"/>
        </w:r>
        <w:r>
          <w:rPr>
            <w:noProof/>
            <w:webHidden/>
          </w:rPr>
          <w:t>11</w:t>
        </w:r>
        <w:r>
          <w:rPr>
            <w:noProof/>
            <w:webHidden/>
          </w:rPr>
          <w:fldChar w:fldCharType="end"/>
        </w:r>
      </w:hyperlink>
    </w:p>
    <w:p w14:paraId="2D1A5D7F" w14:textId="2A68EBEB" w:rsidR="00A35132" w:rsidRDefault="00A35132" w:rsidP="00A35132">
      <w:pPr>
        <w:pStyle w:val="Obsah2"/>
        <w:tabs>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32" w:history="1">
        <w:r w:rsidRPr="00651EB2">
          <w:rPr>
            <w:rStyle w:val="Hypertextovodkaz"/>
            <w:rFonts w:ascii="Arial" w:hAnsi="Arial"/>
            <w:noProof/>
          </w:rPr>
          <w:t>1</w:t>
        </w:r>
        <w:r>
          <w:rPr>
            <w:rStyle w:val="Hypertextovodkaz"/>
            <w:rFonts w:ascii="Arial" w:hAnsi="Arial"/>
            <w:noProof/>
          </w:rPr>
          <w:t>6</w:t>
        </w:r>
        <w:r w:rsidRPr="00651EB2">
          <w:rPr>
            <w:rStyle w:val="Hypertextovodkaz"/>
            <w:rFonts w:ascii="Arial" w:hAnsi="Arial"/>
            <w:noProof/>
          </w:rPr>
          <w:t xml:space="preserve">. </w:t>
        </w:r>
        <w:r>
          <w:rPr>
            <w:rStyle w:val="Hypertextovodkaz"/>
            <w:rFonts w:ascii="Arial" w:hAnsi="Arial"/>
            <w:noProof/>
          </w:rPr>
          <w:t xml:space="preserve">     </w:t>
        </w:r>
        <w:r w:rsidRPr="00651EB2">
          <w:rPr>
            <w:rStyle w:val="Hypertextovodkaz"/>
            <w:rFonts w:ascii="Arial" w:hAnsi="Arial"/>
            <w:noProof/>
          </w:rPr>
          <w:t>POŽADAVKY NA OSTATNÍ PROFESE:</w:t>
        </w:r>
        <w:r>
          <w:rPr>
            <w:noProof/>
            <w:webHidden/>
          </w:rPr>
          <w:tab/>
        </w:r>
        <w:r>
          <w:rPr>
            <w:noProof/>
            <w:webHidden/>
          </w:rPr>
          <w:fldChar w:fldCharType="begin"/>
        </w:r>
        <w:r>
          <w:rPr>
            <w:noProof/>
            <w:webHidden/>
          </w:rPr>
          <w:instrText xml:space="preserve"> PAGEREF _Toc193289132 \h </w:instrText>
        </w:r>
        <w:r>
          <w:rPr>
            <w:noProof/>
            <w:webHidden/>
          </w:rPr>
        </w:r>
        <w:r>
          <w:rPr>
            <w:noProof/>
            <w:webHidden/>
          </w:rPr>
          <w:fldChar w:fldCharType="separate"/>
        </w:r>
        <w:r>
          <w:rPr>
            <w:noProof/>
            <w:webHidden/>
          </w:rPr>
          <w:t>12</w:t>
        </w:r>
        <w:r>
          <w:rPr>
            <w:noProof/>
            <w:webHidden/>
          </w:rPr>
          <w:fldChar w:fldCharType="end"/>
        </w:r>
      </w:hyperlink>
    </w:p>
    <w:p w14:paraId="71784DCC" w14:textId="3186C09B" w:rsidR="00A35132" w:rsidRDefault="00A35132" w:rsidP="00A35132">
      <w:pPr>
        <w:pStyle w:val="Obsah2"/>
        <w:tabs>
          <w:tab w:val="right" w:leader="dot" w:pos="9060"/>
        </w:tabs>
        <w:spacing w:line="360" w:lineRule="auto"/>
        <w:rPr>
          <w:rFonts w:asciiTheme="minorHAnsi" w:eastAsiaTheme="minorEastAsia" w:hAnsiTheme="minorHAnsi" w:cstheme="minorBidi"/>
          <w:noProof/>
          <w:kern w:val="2"/>
          <w:lang w:eastAsia="cs-CZ"/>
          <w14:ligatures w14:val="standardContextual"/>
        </w:rPr>
      </w:pPr>
      <w:hyperlink w:anchor="_Toc193289134" w:history="1">
        <w:r w:rsidRPr="00651EB2">
          <w:rPr>
            <w:rStyle w:val="Hypertextovodkaz"/>
            <w:rFonts w:ascii="Arial" w:hAnsi="Arial"/>
            <w:noProof/>
          </w:rPr>
          <w:t>1</w:t>
        </w:r>
        <w:r>
          <w:rPr>
            <w:rStyle w:val="Hypertextovodkaz"/>
            <w:rFonts w:ascii="Arial" w:hAnsi="Arial"/>
            <w:noProof/>
          </w:rPr>
          <w:t>7</w:t>
        </w:r>
        <w:r w:rsidRPr="00651EB2">
          <w:rPr>
            <w:rStyle w:val="Hypertextovodkaz"/>
            <w:rFonts w:ascii="Arial" w:hAnsi="Arial"/>
            <w:noProof/>
          </w:rPr>
          <w:t xml:space="preserve">. </w:t>
        </w:r>
        <w:r>
          <w:rPr>
            <w:rStyle w:val="Hypertextovodkaz"/>
            <w:rFonts w:ascii="Arial" w:hAnsi="Arial"/>
            <w:noProof/>
          </w:rPr>
          <w:t xml:space="preserve">     </w:t>
        </w:r>
        <w:r w:rsidRPr="00651EB2">
          <w:rPr>
            <w:rStyle w:val="Hypertextovodkaz"/>
            <w:rFonts w:ascii="Arial" w:hAnsi="Arial"/>
            <w:noProof/>
          </w:rPr>
          <w:t>BEZPEČNOST PRÁCE A MONTÁŽNÍ PODMÍNKY</w:t>
        </w:r>
        <w:r>
          <w:rPr>
            <w:noProof/>
            <w:webHidden/>
          </w:rPr>
          <w:tab/>
        </w:r>
        <w:r>
          <w:rPr>
            <w:noProof/>
            <w:webHidden/>
          </w:rPr>
          <w:fldChar w:fldCharType="begin"/>
        </w:r>
        <w:r>
          <w:rPr>
            <w:noProof/>
            <w:webHidden/>
          </w:rPr>
          <w:instrText xml:space="preserve"> PAGEREF _Toc193289134 \h </w:instrText>
        </w:r>
        <w:r>
          <w:rPr>
            <w:noProof/>
            <w:webHidden/>
          </w:rPr>
        </w:r>
        <w:r>
          <w:rPr>
            <w:noProof/>
            <w:webHidden/>
          </w:rPr>
          <w:fldChar w:fldCharType="separate"/>
        </w:r>
        <w:r>
          <w:rPr>
            <w:noProof/>
            <w:webHidden/>
          </w:rPr>
          <w:t>13</w:t>
        </w:r>
        <w:r>
          <w:rPr>
            <w:noProof/>
            <w:webHidden/>
          </w:rPr>
          <w:fldChar w:fldCharType="end"/>
        </w:r>
      </w:hyperlink>
    </w:p>
    <w:p w14:paraId="57C97E13" w14:textId="2F4D7103" w:rsidR="004928EA" w:rsidRPr="00FC10C3" w:rsidRDefault="007F1EE4" w:rsidP="00A35132">
      <w:pPr>
        <w:spacing w:before="120" w:line="360" w:lineRule="auto"/>
        <w:jc w:val="both"/>
        <w:rPr>
          <w:rFonts w:ascii="Arial" w:hAnsi="Arial" w:cs="Arial"/>
          <w:b/>
          <w:bCs/>
          <w:highlight w:val="yellow"/>
        </w:rPr>
      </w:pPr>
      <w:r w:rsidRPr="00A36686">
        <w:rPr>
          <w:rFonts w:ascii="Arial" w:hAnsi="Arial" w:cs="Arial"/>
          <w:b/>
          <w:bCs/>
        </w:rPr>
        <w:fldChar w:fldCharType="end"/>
      </w:r>
    </w:p>
    <w:p w14:paraId="67F68F25" w14:textId="77777777" w:rsidR="000754DE" w:rsidRPr="00FC10C3" w:rsidRDefault="000754DE" w:rsidP="00A35132">
      <w:pPr>
        <w:spacing w:before="120" w:line="360" w:lineRule="auto"/>
        <w:jc w:val="both"/>
        <w:rPr>
          <w:rFonts w:ascii="Arial" w:hAnsi="Arial" w:cs="Arial"/>
          <w:b/>
          <w:bCs/>
          <w:sz w:val="22"/>
          <w:szCs w:val="22"/>
          <w:highlight w:val="yellow"/>
        </w:rPr>
      </w:pPr>
    </w:p>
    <w:p w14:paraId="78DE5C06" w14:textId="77777777" w:rsidR="000754DE" w:rsidRPr="00FC10C3" w:rsidRDefault="000754DE" w:rsidP="00E23736">
      <w:pPr>
        <w:spacing w:before="120" w:line="276" w:lineRule="auto"/>
        <w:jc w:val="both"/>
        <w:rPr>
          <w:rFonts w:ascii="Arial" w:hAnsi="Arial" w:cs="Arial"/>
          <w:b/>
          <w:bCs/>
          <w:sz w:val="22"/>
          <w:szCs w:val="22"/>
          <w:highlight w:val="yellow"/>
        </w:rPr>
      </w:pPr>
    </w:p>
    <w:p w14:paraId="057D4D5E" w14:textId="77777777" w:rsidR="00A2208D" w:rsidRDefault="00A2208D" w:rsidP="00E23736">
      <w:pPr>
        <w:spacing w:before="120" w:line="276" w:lineRule="auto"/>
        <w:jc w:val="both"/>
        <w:rPr>
          <w:rFonts w:ascii="Arial" w:hAnsi="Arial" w:cs="Arial"/>
          <w:b/>
          <w:bCs/>
          <w:sz w:val="22"/>
          <w:szCs w:val="22"/>
          <w:highlight w:val="yellow"/>
        </w:rPr>
      </w:pPr>
    </w:p>
    <w:p w14:paraId="2B14535B" w14:textId="77777777" w:rsidR="007B4362" w:rsidRPr="00FC10C3" w:rsidRDefault="007B4362" w:rsidP="00E23736">
      <w:pPr>
        <w:spacing w:before="120" w:line="276" w:lineRule="auto"/>
        <w:jc w:val="both"/>
        <w:rPr>
          <w:rFonts w:ascii="Arial" w:hAnsi="Arial" w:cs="Arial"/>
          <w:b/>
          <w:bCs/>
          <w:sz w:val="22"/>
          <w:szCs w:val="22"/>
          <w:highlight w:val="yellow"/>
        </w:rPr>
      </w:pPr>
    </w:p>
    <w:p w14:paraId="330DB3F0" w14:textId="77777777" w:rsidR="00A2208D" w:rsidRPr="00FC10C3" w:rsidRDefault="00A2208D" w:rsidP="00E23736">
      <w:pPr>
        <w:spacing w:before="120" w:line="276" w:lineRule="auto"/>
        <w:jc w:val="both"/>
        <w:rPr>
          <w:rFonts w:ascii="Arial" w:hAnsi="Arial" w:cs="Arial"/>
          <w:b/>
          <w:bCs/>
          <w:sz w:val="22"/>
          <w:szCs w:val="22"/>
          <w:highlight w:val="yellow"/>
        </w:rPr>
      </w:pPr>
    </w:p>
    <w:p w14:paraId="2FBCDF25" w14:textId="322A59E4" w:rsidR="00A2208D" w:rsidRPr="00FC10C3" w:rsidRDefault="00A2208D" w:rsidP="00E23736">
      <w:pPr>
        <w:spacing w:before="120" w:line="276" w:lineRule="auto"/>
        <w:jc w:val="both"/>
        <w:rPr>
          <w:rFonts w:ascii="Arial" w:hAnsi="Arial" w:cs="Arial"/>
          <w:b/>
          <w:bCs/>
          <w:sz w:val="22"/>
          <w:szCs w:val="22"/>
          <w:highlight w:val="yellow"/>
        </w:rPr>
      </w:pPr>
    </w:p>
    <w:p w14:paraId="4E9DA6FD" w14:textId="77777777" w:rsidR="000754DE" w:rsidRDefault="000754DE" w:rsidP="00E23736">
      <w:pPr>
        <w:spacing w:before="120" w:line="276" w:lineRule="auto"/>
        <w:jc w:val="both"/>
        <w:rPr>
          <w:rFonts w:ascii="Arial" w:hAnsi="Arial" w:cs="Arial"/>
          <w:i/>
          <w:kern w:val="1"/>
          <w:sz w:val="22"/>
          <w:szCs w:val="22"/>
          <w:highlight w:val="yellow"/>
          <w:shd w:val="clear" w:color="auto" w:fill="FFFF00"/>
        </w:rPr>
      </w:pPr>
    </w:p>
    <w:p w14:paraId="72D9DC5D" w14:textId="77777777" w:rsidR="003B4CF7" w:rsidRPr="00FC10C3" w:rsidRDefault="003B4CF7" w:rsidP="00E23736">
      <w:pPr>
        <w:spacing w:before="120" w:line="276" w:lineRule="auto"/>
        <w:jc w:val="both"/>
        <w:rPr>
          <w:rFonts w:ascii="Arial" w:hAnsi="Arial" w:cs="Arial"/>
          <w:i/>
          <w:kern w:val="1"/>
          <w:sz w:val="22"/>
          <w:szCs w:val="22"/>
          <w:highlight w:val="yellow"/>
          <w:shd w:val="clear" w:color="auto" w:fill="FFFF00"/>
        </w:rPr>
      </w:pPr>
    </w:p>
    <w:p w14:paraId="7E715271" w14:textId="04889E49" w:rsidR="00F47F75" w:rsidRPr="001D6B39" w:rsidRDefault="004928EA" w:rsidP="00E23736">
      <w:pPr>
        <w:pStyle w:val="Nadpis2"/>
        <w:numPr>
          <w:ilvl w:val="0"/>
          <w:numId w:val="2"/>
        </w:numPr>
        <w:tabs>
          <w:tab w:val="left" w:pos="1080"/>
        </w:tabs>
        <w:spacing w:before="120" w:after="120" w:line="276" w:lineRule="auto"/>
        <w:ind w:left="357" w:hanging="357"/>
        <w:jc w:val="both"/>
        <w:rPr>
          <w:rFonts w:ascii="Arial" w:hAnsi="Arial"/>
          <w:sz w:val="22"/>
          <w:szCs w:val="22"/>
          <w:u w:val="single"/>
        </w:rPr>
      </w:pPr>
      <w:bookmarkStart w:id="3" w:name="_Toc193289116"/>
      <w:r w:rsidRPr="001D6B39">
        <w:rPr>
          <w:rFonts w:ascii="Arial" w:hAnsi="Arial"/>
          <w:sz w:val="22"/>
          <w:szCs w:val="22"/>
          <w:u w:val="single"/>
        </w:rPr>
        <w:lastRenderedPageBreak/>
        <w:t>ÚVOD</w:t>
      </w:r>
      <w:bookmarkEnd w:id="3"/>
    </w:p>
    <w:p w14:paraId="0F2E3BA4" w14:textId="6A28B8A1" w:rsidR="003B4CF7" w:rsidRPr="003B4CF7" w:rsidRDefault="003B4CF7" w:rsidP="003B4CF7">
      <w:pPr>
        <w:pStyle w:val="Zkladntext"/>
        <w:spacing w:before="120" w:line="276" w:lineRule="auto"/>
        <w:rPr>
          <w:rFonts w:ascii="Arial" w:hAnsi="Arial" w:cs="Arial"/>
          <w:sz w:val="22"/>
          <w:szCs w:val="22"/>
        </w:rPr>
      </w:pPr>
      <w:r>
        <w:rPr>
          <w:rFonts w:ascii="Arial" w:hAnsi="Arial" w:cs="Arial"/>
          <w:sz w:val="22"/>
          <w:szCs w:val="22"/>
        </w:rPr>
        <w:t>Řešením</w:t>
      </w:r>
      <w:r w:rsidRPr="003B4CF7">
        <w:rPr>
          <w:rFonts w:ascii="Arial" w:hAnsi="Arial" w:cs="Arial"/>
          <w:sz w:val="22"/>
          <w:szCs w:val="22"/>
        </w:rPr>
        <w:t xml:space="preserve"> projektové dokumentace je rekonstrukc</w:t>
      </w:r>
      <w:r>
        <w:rPr>
          <w:rFonts w:ascii="Arial" w:hAnsi="Arial" w:cs="Arial"/>
          <w:sz w:val="22"/>
          <w:szCs w:val="22"/>
        </w:rPr>
        <w:t>e</w:t>
      </w:r>
      <w:r w:rsidRPr="003B4CF7">
        <w:rPr>
          <w:rFonts w:ascii="Arial" w:hAnsi="Arial" w:cs="Arial"/>
          <w:sz w:val="22"/>
          <w:szCs w:val="22"/>
        </w:rPr>
        <w:t xml:space="preserve"> stávající plynové kotelny v objektu č.p. 428, situovaném na adrese Československé armády 428, 549 01 Nové Město nad Metují. Rekonstrukce kotelny je nezbytná vzhledem k opotřebení stávajícího zařízení, nevyhovujícím technickým parametrům a požadavkům na zajištění energetické účinnosti a ekologičnosti topného systému.</w:t>
      </w:r>
    </w:p>
    <w:p w14:paraId="7BB2C7A9" w14:textId="4AD8BBCC" w:rsidR="003B4CF7" w:rsidRPr="003B4CF7" w:rsidRDefault="003B4CF7" w:rsidP="003B4CF7">
      <w:pPr>
        <w:pStyle w:val="Zkladntext"/>
        <w:spacing w:before="120" w:line="276" w:lineRule="auto"/>
        <w:rPr>
          <w:rFonts w:ascii="Arial" w:hAnsi="Arial" w:cs="Arial"/>
          <w:sz w:val="22"/>
          <w:szCs w:val="22"/>
        </w:rPr>
      </w:pPr>
      <w:r w:rsidRPr="003B4CF7">
        <w:rPr>
          <w:rFonts w:ascii="Arial" w:hAnsi="Arial" w:cs="Arial"/>
          <w:sz w:val="22"/>
          <w:szCs w:val="22"/>
        </w:rPr>
        <w:t>Projekt se zaměřuje na kompletní rekonstrukci kotelny, optimalizace rozvodů tepla a implementace moderních technologií, které budou odpovídat platným normám a předpisům týkajícím se energetické náročnosti, bezpečnosti a ochrany životního prostředí. Navržené řešení zajistí efektivní a spolehlivý způsob vytápění celého objektu.</w:t>
      </w:r>
    </w:p>
    <w:p w14:paraId="4C3AC677" w14:textId="77777777" w:rsidR="00F5431D" w:rsidRPr="00FC10C3" w:rsidRDefault="00F5431D" w:rsidP="00E23736">
      <w:pPr>
        <w:pStyle w:val="ZkladntextIMP"/>
        <w:suppressAutoHyphens w:val="0"/>
        <w:spacing w:line="276" w:lineRule="auto"/>
        <w:jc w:val="both"/>
        <w:rPr>
          <w:rFonts w:ascii="Arial" w:hAnsi="Arial" w:cs="Arial"/>
          <w:sz w:val="22"/>
          <w:szCs w:val="22"/>
          <w:highlight w:val="yellow"/>
        </w:rPr>
      </w:pPr>
    </w:p>
    <w:p w14:paraId="05DCB414" w14:textId="77777777" w:rsidR="00F5431D" w:rsidRPr="001D6B39" w:rsidRDefault="00F5431D" w:rsidP="00E23736">
      <w:pPr>
        <w:spacing w:line="276" w:lineRule="auto"/>
        <w:jc w:val="both"/>
        <w:rPr>
          <w:rFonts w:ascii="Arial" w:hAnsi="Arial" w:cs="Arial"/>
          <w:sz w:val="22"/>
          <w:szCs w:val="22"/>
          <w:u w:val="single"/>
        </w:rPr>
      </w:pPr>
      <w:r w:rsidRPr="001D6B39">
        <w:rPr>
          <w:rFonts w:ascii="Arial" w:hAnsi="Arial" w:cs="Arial"/>
          <w:sz w:val="22"/>
          <w:szCs w:val="22"/>
          <w:u w:val="single"/>
        </w:rPr>
        <w:t xml:space="preserve">Základní technické </w:t>
      </w:r>
      <w:proofErr w:type="gramStart"/>
      <w:r w:rsidRPr="001D6B39">
        <w:rPr>
          <w:rFonts w:ascii="Arial" w:hAnsi="Arial" w:cs="Arial"/>
          <w:sz w:val="22"/>
          <w:szCs w:val="22"/>
          <w:u w:val="single"/>
        </w:rPr>
        <w:t>normy - UT</w:t>
      </w:r>
      <w:proofErr w:type="gramEnd"/>
      <w:r w:rsidRPr="001D6B39">
        <w:rPr>
          <w:rFonts w:ascii="Arial" w:hAnsi="Arial" w:cs="Arial"/>
          <w:sz w:val="22"/>
          <w:szCs w:val="22"/>
          <w:u w:val="single"/>
        </w:rPr>
        <w:t>:</w:t>
      </w:r>
    </w:p>
    <w:p w14:paraId="7EF50581" w14:textId="77777777" w:rsidR="00F5431D" w:rsidRPr="001D6B39" w:rsidRDefault="00F5431D" w:rsidP="00E23736">
      <w:pPr>
        <w:spacing w:before="240" w:line="276" w:lineRule="auto"/>
        <w:jc w:val="both"/>
        <w:rPr>
          <w:rFonts w:ascii="Arial" w:hAnsi="Arial" w:cs="Arial"/>
          <w:i/>
          <w:sz w:val="22"/>
          <w:szCs w:val="22"/>
        </w:rPr>
      </w:pPr>
      <w:r w:rsidRPr="001D6B39">
        <w:rPr>
          <w:rFonts w:ascii="Arial" w:hAnsi="Arial" w:cs="Arial"/>
          <w:i/>
          <w:sz w:val="22"/>
          <w:szCs w:val="22"/>
        </w:rPr>
        <w:t>ČSN 01 3452 Technické výkresy – Instalace – Vytápění a chlazení</w:t>
      </w:r>
    </w:p>
    <w:p w14:paraId="18E12671" w14:textId="77777777" w:rsidR="00F5431D" w:rsidRPr="001D6B39" w:rsidRDefault="00F5431D" w:rsidP="00E23736">
      <w:pPr>
        <w:spacing w:line="276" w:lineRule="auto"/>
        <w:jc w:val="both"/>
        <w:rPr>
          <w:rFonts w:ascii="Arial" w:hAnsi="Arial" w:cs="Arial"/>
          <w:i/>
          <w:sz w:val="22"/>
          <w:szCs w:val="22"/>
        </w:rPr>
      </w:pPr>
      <w:hyperlink r:id="rId8" w:history="1">
        <w:r w:rsidRPr="001D6B39">
          <w:rPr>
            <w:rFonts w:ascii="Arial" w:hAnsi="Arial" w:cs="Arial"/>
            <w:i/>
            <w:sz w:val="22"/>
            <w:szCs w:val="22"/>
          </w:rPr>
          <w:t>ČSN EN 12828 + A1</w:t>
        </w:r>
      </w:hyperlink>
      <w:r w:rsidRPr="001D6B39">
        <w:rPr>
          <w:rFonts w:ascii="Arial" w:hAnsi="Arial" w:cs="Arial"/>
          <w:i/>
          <w:sz w:val="22"/>
          <w:szCs w:val="22"/>
        </w:rPr>
        <w:t xml:space="preserve"> Tepelné soustavy v </w:t>
      </w:r>
      <w:proofErr w:type="gramStart"/>
      <w:r w:rsidRPr="001D6B39">
        <w:rPr>
          <w:rFonts w:ascii="Arial" w:hAnsi="Arial" w:cs="Arial"/>
          <w:i/>
          <w:sz w:val="22"/>
          <w:szCs w:val="22"/>
        </w:rPr>
        <w:t>budovách - Navrhování</w:t>
      </w:r>
      <w:proofErr w:type="gramEnd"/>
      <w:r w:rsidRPr="001D6B39">
        <w:rPr>
          <w:rFonts w:ascii="Arial" w:hAnsi="Arial" w:cs="Arial"/>
          <w:i/>
          <w:sz w:val="22"/>
          <w:szCs w:val="22"/>
        </w:rPr>
        <w:t xml:space="preserve"> teplovodních otopných soustav</w:t>
      </w:r>
    </w:p>
    <w:p w14:paraId="108C8B34"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w:t>
      </w:r>
      <w:proofErr w:type="gramStart"/>
      <w:r w:rsidRPr="001D6B39">
        <w:rPr>
          <w:rFonts w:ascii="Arial" w:hAnsi="Arial" w:cs="Arial"/>
          <w:i/>
          <w:sz w:val="22"/>
          <w:szCs w:val="22"/>
        </w:rPr>
        <w:t>12831  Tepelné</w:t>
      </w:r>
      <w:proofErr w:type="gramEnd"/>
      <w:r w:rsidRPr="001D6B39">
        <w:rPr>
          <w:rFonts w:ascii="Arial" w:hAnsi="Arial" w:cs="Arial"/>
          <w:i/>
          <w:sz w:val="22"/>
          <w:szCs w:val="22"/>
        </w:rPr>
        <w:t xml:space="preserve"> soustavy v budovách - Výpočet tepelného výkonu</w:t>
      </w:r>
    </w:p>
    <w:p w14:paraId="7AC50EAC"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06 </w:t>
      </w:r>
      <w:proofErr w:type="gramStart"/>
      <w:r w:rsidRPr="001D6B39">
        <w:rPr>
          <w:rFonts w:ascii="Arial" w:hAnsi="Arial" w:cs="Arial"/>
          <w:i/>
          <w:sz w:val="22"/>
          <w:szCs w:val="22"/>
        </w:rPr>
        <w:t>0220  Tepelné</w:t>
      </w:r>
      <w:proofErr w:type="gramEnd"/>
      <w:r w:rsidRPr="001D6B39">
        <w:rPr>
          <w:rFonts w:ascii="Arial" w:hAnsi="Arial" w:cs="Arial"/>
          <w:i/>
          <w:sz w:val="22"/>
          <w:szCs w:val="22"/>
        </w:rPr>
        <w:t xml:space="preserve"> soustavy v budovách - Dynamické stavy</w:t>
      </w:r>
    </w:p>
    <w:p w14:paraId="74D0D2F1"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06 </w:t>
      </w:r>
      <w:proofErr w:type="gramStart"/>
      <w:r w:rsidRPr="001D6B39">
        <w:rPr>
          <w:rFonts w:ascii="Arial" w:hAnsi="Arial" w:cs="Arial"/>
          <w:i/>
          <w:sz w:val="22"/>
          <w:szCs w:val="22"/>
        </w:rPr>
        <w:t>0310  Tepelné</w:t>
      </w:r>
      <w:proofErr w:type="gramEnd"/>
      <w:r w:rsidRPr="001D6B39">
        <w:rPr>
          <w:rFonts w:ascii="Arial" w:hAnsi="Arial" w:cs="Arial"/>
          <w:i/>
          <w:sz w:val="22"/>
          <w:szCs w:val="22"/>
        </w:rPr>
        <w:t xml:space="preserve"> soustavy v budovách - Projektování a montáž</w:t>
      </w:r>
    </w:p>
    <w:p w14:paraId="0A396E80"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ČSN EN 1264 - 2 + A</w:t>
      </w:r>
      <w:proofErr w:type="gramStart"/>
      <w:r w:rsidRPr="001D6B39">
        <w:rPr>
          <w:rFonts w:ascii="Arial" w:hAnsi="Arial" w:cs="Arial"/>
          <w:i/>
          <w:sz w:val="22"/>
          <w:szCs w:val="22"/>
        </w:rPr>
        <w:t>1  Zabudované</w:t>
      </w:r>
      <w:proofErr w:type="gramEnd"/>
      <w:r w:rsidRPr="001D6B39">
        <w:rPr>
          <w:rFonts w:ascii="Arial" w:hAnsi="Arial" w:cs="Arial"/>
          <w:i/>
          <w:sz w:val="22"/>
          <w:szCs w:val="22"/>
        </w:rPr>
        <w:t xml:space="preserve"> vodní velkoplošné otopné a chladicí soustavy - Část 2: Podlahové vytápění: Průkazné postupy pro stanovení tepelného výkonu výpočtovými a experimentálními metodami</w:t>
      </w:r>
    </w:p>
    <w:p w14:paraId="5850DD38"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06 </w:t>
      </w:r>
      <w:proofErr w:type="gramStart"/>
      <w:r w:rsidRPr="001D6B39">
        <w:rPr>
          <w:rFonts w:ascii="Arial" w:hAnsi="Arial" w:cs="Arial"/>
          <w:i/>
          <w:sz w:val="22"/>
          <w:szCs w:val="22"/>
        </w:rPr>
        <w:t>0320  Tepelné</w:t>
      </w:r>
      <w:proofErr w:type="gramEnd"/>
      <w:r w:rsidRPr="001D6B39">
        <w:rPr>
          <w:rFonts w:ascii="Arial" w:hAnsi="Arial" w:cs="Arial"/>
          <w:i/>
          <w:sz w:val="22"/>
          <w:szCs w:val="22"/>
        </w:rPr>
        <w:t xml:space="preserve"> soustavy v budovách - Příprava teplé vody - Navrhování a projektování</w:t>
      </w:r>
    </w:p>
    <w:p w14:paraId="31439A71"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12098 - </w:t>
      </w:r>
      <w:proofErr w:type="gramStart"/>
      <w:r w:rsidRPr="001D6B39">
        <w:rPr>
          <w:rFonts w:ascii="Arial" w:hAnsi="Arial" w:cs="Arial"/>
          <w:i/>
          <w:sz w:val="22"/>
          <w:szCs w:val="22"/>
        </w:rPr>
        <w:t>1  Regulace</w:t>
      </w:r>
      <w:proofErr w:type="gramEnd"/>
      <w:r w:rsidRPr="001D6B39">
        <w:rPr>
          <w:rFonts w:ascii="Arial" w:hAnsi="Arial" w:cs="Arial"/>
          <w:i/>
          <w:sz w:val="22"/>
          <w:szCs w:val="22"/>
        </w:rPr>
        <w:t xml:space="preserve"> otopných soustav - Část 1: Zařízení pro regulaci teplovodních otopných soustav</w:t>
      </w:r>
    </w:p>
    <w:p w14:paraId="0988A683"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15316 - 1 až 4 – 1 až </w:t>
      </w:r>
      <w:proofErr w:type="gramStart"/>
      <w:r w:rsidRPr="001D6B39">
        <w:rPr>
          <w:rFonts w:ascii="Arial" w:hAnsi="Arial" w:cs="Arial"/>
          <w:i/>
          <w:sz w:val="22"/>
          <w:szCs w:val="22"/>
        </w:rPr>
        <w:t>8  Tepelné</w:t>
      </w:r>
      <w:proofErr w:type="gramEnd"/>
      <w:r w:rsidRPr="001D6B39">
        <w:rPr>
          <w:rFonts w:ascii="Arial" w:hAnsi="Arial" w:cs="Arial"/>
          <w:i/>
          <w:sz w:val="22"/>
          <w:szCs w:val="22"/>
        </w:rPr>
        <w:t xml:space="preserve"> soustavy v budovách - Výpočtová metoda pro stanovení energetických potřeb a účinností soustavy</w:t>
      </w:r>
    </w:p>
    <w:p w14:paraId="5A68B1AD"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w:t>
      </w:r>
      <w:proofErr w:type="gramStart"/>
      <w:r w:rsidRPr="001D6B39">
        <w:rPr>
          <w:rFonts w:ascii="Arial" w:hAnsi="Arial" w:cs="Arial"/>
          <w:i/>
          <w:sz w:val="22"/>
          <w:szCs w:val="22"/>
        </w:rPr>
        <w:t>15450  Tepelné</w:t>
      </w:r>
      <w:proofErr w:type="gramEnd"/>
      <w:r w:rsidRPr="001D6B39">
        <w:rPr>
          <w:rFonts w:ascii="Arial" w:hAnsi="Arial" w:cs="Arial"/>
          <w:i/>
          <w:sz w:val="22"/>
          <w:szCs w:val="22"/>
        </w:rPr>
        <w:t xml:space="preserve"> soustavy v budovách - Navrhování tepelných soustav s tepelnými čerpadly</w:t>
      </w:r>
    </w:p>
    <w:p w14:paraId="7D751BA0"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w:t>
      </w:r>
      <w:proofErr w:type="gramStart"/>
      <w:r w:rsidRPr="001D6B39">
        <w:rPr>
          <w:rFonts w:ascii="Arial" w:hAnsi="Arial" w:cs="Arial"/>
          <w:i/>
          <w:sz w:val="22"/>
          <w:szCs w:val="22"/>
        </w:rPr>
        <w:t>14337  Tepelné</w:t>
      </w:r>
      <w:proofErr w:type="gramEnd"/>
      <w:r w:rsidRPr="001D6B39">
        <w:rPr>
          <w:rFonts w:ascii="Arial" w:hAnsi="Arial" w:cs="Arial"/>
          <w:i/>
          <w:sz w:val="22"/>
          <w:szCs w:val="22"/>
        </w:rPr>
        <w:t xml:space="preserve"> soustavy v budovách - Navrhování a montáž elektrických přímotopů</w:t>
      </w:r>
    </w:p>
    <w:p w14:paraId="10B1CAE7"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06 </w:t>
      </w:r>
      <w:proofErr w:type="gramStart"/>
      <w:r w:rsidRPr="001D6B39">
        <w:rPr>
          <w:rFonts w:ascii="Arial" w:hAnsi="Arial" w:cs="Arial"/>
          <w:i/>
          <w:sz w:val="22"/>
          <w:szCs w:val="22"/>
        </w:rPr>
        <w:t>0830  Tepelné</w:t>
      </w:r>
      <w:proofErr w:type="gramEnd"/>
      <w:r w:rsidRPr="001D6B39">
        <w:rPr>
          <w:rFonts w:ascii="Arial" w:hAnsi="Arial" w:cs="Arial"/>
          <w:i/>
          <w:sz w:val="22"/>
          <w:szCs w:val="22"/>
        </w:rPr>
        <w:t xml:space="preserve"> soustavy v budovách - Zabezpečovací zařízení</w:t>
      </w:r>
    </w:p>
    <w:p w14:paraId="0FC1CA7A"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06 </w:t>
      </w:r>
      <w:proofErr w:type="gramStart"/>
      <w:r w:rsidRPr="001D6B39">
        <w:rPr>
          <w:rFonts w:ascii="Arial" w:hAnsi="Arial" w:cs="Arial"/>
          <w:i/>
          <w:sz w:val="22"/>
          <w:szCs w:val="22"/>
        </w:rPr>
        <w:t>1008  Požární</w:t>
      </w:r>
      <w:proofErr w:type="gramEnd"/>
      <w:r w:rsidRPr="001D6B39">
        <w:rPr>
          <w:rFonts w:ascii="Arial" w:hAnsi="Arial" w:cs="Arial"/>
          <w:i/>
          <w:sz w:val="22"/>
          <w:szCs w:val="22"/>
        </w:rPr>
        <w:t xml:space="preserve"> bezpečnost tepelných zařízení</w:t>
      </w:r>
    </w:p>
    <w:p w14:paraId="18815389"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06 </w:t>
      </w:r>
      <w:proofErr w:type="gramStart"/>
      <w:r w:rsidRPr="001D6B39">
        <w:rPr>
          <w:rFonts w:ascii="Arial" w:hAnsi="Arial" w:cs="Arial"/>
          <w:i/>
          <w:sz w:val="22"/>
          <w:szCs w:val="22"/>
        </w:rPr>
        <w:t>1101  Otopná</w:t>
      </w:r>
      <w:proofErr w:type="gramEnd"/>
      <w:r w:rsidRPr="001D6B39">
        <w:rPr>
          <w:rFonts w:ascii="Arial" w:hAnsi="Arial" w:cs="Arial"/>
          <w:i/>
          <w:sz w:val="22"/>
          <w:szCs w:val="22"/>
        </w:rPr>
        <w:t xml:space="preserve"> tělesa pro ústřední vytápění</w:t>
      </w:r>
    </w:p>
    <w:p w14:paraId="346E5E80"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07 </w:t>
      </w:r>
      <w:proofErr w:type="gramStart"/>
      <w:r w:rsidRPr="001D6B39">
        <w:rPr>
          <w:rFonts w:ascii="Arial" w:hAnsi="Arial" w:cs="Arial"/>
          <w:i/>
          <w:sz w:val="22"/>
          <w:szCs w:val="22"/>
        </w:rPr>
        <w:t>0703  Kotelny</w:t>
      </w:r>
      <w:proofErr w:type="gramEnd"/>
      <w:r w:rsidRPr="001D6B39">
        <w:rPr>
          <w:rFonts w:ascii="Arial" w:hAnsi="Arial" w:cs="Arial"/>
          <w:i/>
          <w:sz w:val="22"/>
          <w:szCs w:val="22"/>
        </w:rPr>
        <w:t xml:space="preserve"> se zařízeními na plynná paliva</w:t>
      </w:r>
    </w:p>
    <w:p w14:paraId="4F446827" w14:textId="210B0360" w:rsidR="001D6B39"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w:t>
      </w:r>
      <w:proofErr w:type="gramStart"/>
      <w:r w:rsidRPr="001D6B39">
        <w:rPr>
          <w:rFonts w:ascii="Arial" w:hAnsi="Arial" w:cs="Arial"/>
          <w:i/>
          <w:sz w:val="22"/>
          <w:szCs w:val="22"/>
        </w:rPr>
        <w:t>15241  Větrání</w:t>
      </w:r>
      <w:proofErr w:type="gramEnd"/>
      <w:r w:rsidRPr="001D6B39">
        <w:rPr>
          <w:rFonts w:ascii="Arial" w:hAnsi="Arial" w:cs="Arial"/>
          <w:i/>
          <w:sz w:val="22"/>
          <w:szCs w:val="22"/>
        </w:rPr>
        <w:t xml:space="preserve"> budov - Výpočtové metody pro stanovení energetických ztrát způsobených větráním a infiltrací v</w:t>
      </w:r>
      <w:r w:rsidR="001D6B39">
        <w:rPr>
          <w:rFonts w:ascii="Arial" w:hAnsi="Arial" w:cs="Arial"/>
          <w:i/>
          <w:sz w:val="22"/>
          <w:szCs w:val="22"/>
        </w:rPr>
        <w:t> </w:t>
      </w:r>
      <w:r w:rsidRPr="001D6B39">
        <w:rPr>
          <w:rFonts w:ascii="Arial" w:hAnsi="Arial" w:cs="Arial"/>
          <w:i/>
          <w:sz w:val="22"/>
          <w:szCs w:val="22"/>
        </w:rPr>
        <w:t>budovách</w:t>
      </w:r>
    </w:p>
    <w:p w14:paraId="7D4884CD"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73 0540 – 1 až </w:t>
      </w:r>
      <w:proofErr w:type="gramStart"/>
      <w:r w:rsidRPr="001D6B39">
        <w:rPr>
          <w:rFonts w:ascii="Arial" w:hAnsi="Arial" w:cs="Arial"/>
          <w:i/>
          <w:sz w:val="22"/>
          <w:szCs w:val="22"/>
        </w:rPr>
        <w:t>4  Tepelná</w:t>
      </w:r>
      <w:proofErr w:type="gramEnd"/>
      <w:r w:rsidRPr="001D6B39">
        <w:rPr>
          <w:rFonts w:ascii="Arial" w:hAnsi="Arial" w:cs="Arial"/>
          <w:i/>
          <w:sz w:val="22"/>
          <w:szCs w:val="22"/>
        </w:rPr>
        <w:t xml:space="preserve"> ochrana budov</w:t>
      </w:r>
    </w:p>
    <w:p w14:paraId="621BB4B1"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ISO </w:t>
      </w:r>
      <w:proofErr w:type="gramStart"/>
      <w:r w:rsidRPr="001D6B39">
        <w:rPr>
          <w:rFonts w:ascii="Arial" w:hAnsi="Arial" w:cs="Arial"/>
          <w:i/>
          <w:sz w:val="22"/>
          <w:szCs w:val="22"/>
        </w:rPr>
        <w:t>10211  Tepelné</w:t>
      </w:r>
      <w:proofErr w:type="gramEnd"/>
      <w:r w:rsidRPr="001D6B39">
        <w:rPr>
          <w:rFonts w:ascii="Arial" w:hAnsi="Arial" w:cs="Arial"/>
          <w:i/>
          <w:sz w:val="22"/>
          <w:szCs w:val="22"/>
        </w:rPr>
        <w:t xml:space="preserve"> mosty ve stavebních konstrukcích - Tepelné toky a povrchové teploty - Podrobné výpočty</w:t>
      </w:r>
    </w:p>
    <w:p w14:paraId="5BEFCCD5"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ISO </w:t>
      </w:r>
      <w:proofErr w:type="gramStart"/>
      <w:r w:rsidRPr="001D6B39">
        <w:rPr>
          <w:rFonts w:ascii="Arial" w:hAnsi="Arial" w:cs="Arial"/>
          <w:i/>
          <w:sz w:val="22"/>
          <w:szCs w:val="22"/>
        </w:rPr>
        <w:t>13370  Tepelné</w:t>
      </w:r>
      <w:proofErr w:type="gramEnd"/>
      <w:r w:rsidRPr="001D6B39">
        <w:rPr>
          <w:rFonts w:ascii="Arial" w:hAnsi="Arial" w:cs="Arial"/>
          <w:i/>
          <w:sz w:val="22"/>
          <w:szCs w:val="22"/>
        </w:rPr>
        <w:t xml:space="preserve"> chování budov - Přenos tepla zeminou - Výpočtové metody</w:t>
      </w:r>
    </w:p>
    <w:p w14:paraId="1991DBC0"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ISO </w:t>
      </w:r>
      <w:proofErr w:type="gramStart"/>
      <w:r w:rsidRPr="001D6B39">
        <w:rPr>
          <w:rFonts w:ascii="Arial" w:hAnsi="Arial" w:cs="Arial"/>
          <w:i/>
          <w:sz w:val="22"/>
          <w:szCs w:val="22"/>
        </w:rPr>
        <w:t>14683  Tepelné</w:t>
      </w:r>
      <w:proofErr w:type="gramEnd"/>
      <w:r w:rsidRPr="001D6B39">
        <w:rPr>
          <w:rFonts w:ascii="Arial" w:hAnsi="Arial" w:cs="Arial"/>
          <w:i/>
          <w:sz w:val="22"/>
          <w:szCs w:val="22"/>
        </w:rPr>
        <w:t xml:space="preserve"> mosty ve stavebních konstrukcích - Lineární činitel prostupu tepla - Zjednodušené metody a orientační hodnoty</w:t>
      </w:r>
    </w:p>
    <w:p w14:paraId="0BA81C76"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lastRenderedPageBreak/>
        <w:t xml:space="preserve">ČSN EN ISO </w:t>
      </w:r>
      <w:proofErr w:type="gramStart"/>
      <w:r w:rsidRPr="001D6B39">
        <w:rPr>
          <w:rFonts w:ascii="Arial" w:hAnsi="Arial" w:cs="Arial"/>
          <w:i/>
          <w:sz w:val="22"/>
          <w:szCs w:val="22"/>
        </w:rPr>
        <w:t>13789  Tepelné</w:t>
      </w:r>
      <w:proofErr w:type="gramEnd"/>
      <w:r w:rsidRPr="001D6B39">
        <w:rPr>
          <w:rFonts w:ascii="Arial" w:hAnsi="Arial" w:cs="Arial"/>
          <w:i/>
          <w:sz w:val="22"/>
          <w:szCs w:val="22"/>
        </w:rPr>
        <w:t xml:space="preserve"> chování budov - Měrné tepelné toky prostupem tepla a větráním - Výpočtová metoda</w:t>
      </w:r>
    </w:p>
    <w:p w14:paraId="4B5887D3"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ISO 10077 – 1 až </w:t>
      </w:r>
      <w:proofErr w:type="gramStart"/>
      <w:r w:rsidRPr="001D6B39">
        <w:rPr>
          <w:rFonts w:ascii="Arial" w:hAnsi="Arial" w:cs="Arial"/>
          <w:i/>
          <w:sz w:val="22"/>
          <w:szCs w:val="22"/>
        </w:rPr>
        <w:t>2  Tepelné</w:t>
      </w:r>
      <w:proofErr w:type="gramEnd"/>
      <w:r w:rsidRPr="001D6B39">
        <w:rPr>
          <w:rFonts w:ascii="Arial" w:hAnsi="Arial" w:cs="Arial"/>
          <w:i/>
          <w:sz w:val="22"/>
          <w:szCs w:val="22"/>
        </w:rPr>
        <w:t xml:space="preserve"> chování oken, dveří a okenic - Výpočet součinitele prostupu tepla</w:t>
      </w:r>
    </w:p>
    <w:p w14:paraId="1E5F82E5"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w:t>
      </w:r>
      <w:proofErr w:type="gramStart"/>
      <w:r w:rsidRPr="001D6B39">
        <w:rPr>
          <w:rFonts w:ascii="Arial" w:hAnsi="Arial" w:cs="Arial"/>
          <w:i/>
          <w:sz w:val="22"/>
          <w:szCs w:val="22"/>
        </w:rPr>
        <w:t>1443  Komíny</w:t>
      </w:r>
      <w:proofErr w:type="gramEnd"/>
      <w:r w:rsidRPr="001D6B39">
        <w:rPr>
          <w:rFonts w:ascii="Arial" w:hAnsi="Arial" w:cs="Arial"/>
          <w:i/>
          <w:sz w:val="22"/>
          <w:szCs w:val="22"/>
        </w:rPr>
        <w:t xml:space="preserve"> - Všeobecné požadavky</w:t>
      </w:r>
    </w:p>
    <w:p w14:paraId="512D4B7B"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73 </w:t>
      </w:r>
      <w:proofErr w:type="gramStart"/>
      <w:r w:rsidRPr="001D6B39">
        <w:rPr>
          <w:rFonts w:ascii="Arial" w:hAnsi="Arial" w:cs="Arial"/>
          <w:i/>
          <w:sz w:val="22"/>
          <w:szCs w:val="22"/>
        </w:rPr>
        <w:t>4201  Komíny</w:t>
      </w:r>
      <w:proofErr w:type="gramEnd"/>
      <w:r w:rsidRPr="001D6B39">
        <w:rPr>
          <w:rFonts w:ascii="Arial" w:hAnsi="Arial" w:cs="Arial"/>
          <w:i/>
          <w:sz w:val="22"/>
          <w:szCs w:val="22"/>
        </w:rPr>
        <w:t xml:space="preserve"> a kouřovody - Navrhování, provádění a připojování spotřebičů paliv</w:t>
      </w:r>
    </w:p>
    <w:p w14:paraId="51B581AD"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w:t>
      </w:r>
      <w:proofErr w:type="gramStart"/>
      <w:r w:rsidRPr="001D6B39">
        <w:rPr>
          <w:rFonts w:ascii="Arial" w:hAnsi="Arial" w:cs="Arial"/>
          <w:i/>
          <w:sz w:val="22"/>
          <w:szCs w:val="22"/>
        </w:rPr>
        <w:t>12171  Tepelné</w:t>
      </w:r>
      <w:proofErr w:type="gramEnd"/>
      <w:r w:rsidRPr="001D6B39">
        <w:rPr>
          <w:rFonts w:ascii="Arial" w:hAnsi="Arial" w:cs="Arial"/>
          <w:i/>
          <w:sz w:val="22"/>
          <w:szCs w:val="22"/>
        </w:rPr>
        <w:t xml:space="preserve"> soustavy (otopné soustavy) v budovách - Návod pro provoz, obsluhu, údržbu a užívání - Tepelné soustavy (otopné soustavy) nevyžadující kvalifikovanou obsluhu</w:t>
      </w:r>
    </w:p>
    <w:p w14:paraId="3B3CBB71"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 xml:space="preserve">ČSN EN </w:t>
      </w:r>
      <w:proofErr w:type="gramStart"/>
      <w:r w:rsidRPr="001D6B39">
        <w:rPr>
          <w:rFonts w:ascii="Arial" w:hAnsi="Arial" w:cs="Arial"/>
          <w:i/>
          <w:sz w:val="22"/>
          <w:szCs w:val="22"/>
        </w:rPr>
        <w:t>12170  Tepelné</w:t>
      </w:r>
      <w:proofErr w:type="gramEnd"/>
      <w:r w:rsidRPr="001D6B39">
        <w:rPr>
          <w:rFonts w:ascii="Arial" w:hAnsi="Arial" w:cs="Arial"/>
          <w:i/>
          <w:sz w:val="22"/>
          <w:szCs w:val="22"/>
        </w:rPr>
        <w:t xml:space="preserve"> soustavy (otopné soustavy) v budovách - Návod pro provoz, obsluhu, údržbu a užívání - Tepelné soustavy (otopné soustavy) vyžadující kvalifikovanou obsluhu</w:t>
      </w:r>
    </w:p>
    <w:p w14:paraId="23EF9F9D" w14:textId="77777777" w:rsidR="00F5431D" w:rsidRPr="001D6B39" w:rsidRDefault="00F5431D" w:rsidP="00E23736">
      <w:pPr>
        <w:spacing w:line="276" w:lineRule="auto"/>
        <w:jc w:val="both"/>
        <w:rPr>
          <w:rFonts w:ascii="Arial" w:hAnsi="Arial" w:cs="Arial"/>
          <w:i/>
          <w:sz w:val="22"/>
          <w:szCs w:val="22"/>
        </w:rPr>
      </w:pPr>
    </w:p>
    <w:p w14:paraId="3ACB2167" w14:textId="77777777" w:rsidR="00F5431D" w:rsidRPr="001D6B39" w:rsidRDefault="00F5431D" w:rsidP="00E23736">
      <w:pPr>
        <w:spacing w:line="276" w:lineRule="auto"/>
        <w:jc w:val="both"/>
        <w:rPr>
          <w:rFonts w:ascii="Arial" w:hAnsi="Arial" w:cs="Arial"/>
          <w:sz w:val="22"/>
          <w:szCs w:val="22"/>
          <w:u w:val="single"/>
        </w:rPr>
      </w:pPr>
      <w:r w:rsidRPr="001D6B39">
        <w:rPr>
          <w:rFonts w:ascii="Arial" w:hAnsi="Arial" w:cs="Arial"/>
          <w:sz w:val="22"/>
          <w:szCs w:val="22"/>
          <w:u w:val="single"/>
        </w:rPr>
        <w:t xml:space="preserve">Zákony a právní </w:t>
      </w:r>
      <w:proofErr w:type="gramStart"/>
      <w:r w:rsidRPr="001D6B39">
        <w:rPr>
          <w:rFonts w:ascii="Arial" w:hAnsi="Arial" w:cs="Arial"/>
          <w:sz w:val="22"/>
          <w:szCs w:val="22"/>
          <w:u w:val="single"/>
        </w:rPr>
        <w:t>předpisy - UT</w:t>
      </w:r>
      <w:proofErr w:type="gramEnd"/>
      <w:r w:rsidRPr="001D6B39">
        <w:rPr>
          <w:rFonts w:ascii="Arial" w:hAnsi="Arial" w:cs="Arial"/>
          <w:sz w:val="22"/>
          <w:szCs w:val="22"/>
          <w:u w:val="single"/>
        </w:rPr>
        <w:t>:</w:t>
      </w:r>
    </w:p>
    <w:p w14:paraId="1DCD3E51" w14:textId="77777777" w:rsidR="00F5431D" w:rsidRPr="001D6B39" w:rsidRDefault="00F5431D" w:rsidP="00E23736">
      <w:pPr>
        <w:spacing w:before="240" w:line="276" w:lineRule="auto"/>
        <w:jc w:val="both"/>
        <w:rPr>
          <w:rFonts w:ascii="Arial" w:hAnsi="Arial" w:cs="Arial"/>
          <w:i/>
          <w:sz w:val="22"/>
          <w:szCs w:val="22"/>
        </w:rPr>
      </w:pPr>
      <w:r w:rsidRPr="001D6B39">
        <w:rPr>
          <w:rFonts w:ascii="Arial" w:hAnsi="Arial" w:cs="Arial"/>
          <w:i/>
          <w:sz w:val="22"/>
          <w:szCs w:val="22"/>
        </w:rPr>
        <w:t>Zákon č. 183/ 2006 Sb. – stavební zákon</w:t>
      </w:r>
    </w:p>
    <w:p w14:paraId="65DC715B"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Zákon č. 22/ 1997 Sb. – o technických požadavcích na výrobky a související předpisy</w:t>
      </w:r>
    </w:p>
    <w:p w14:paraId="54F59848"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Zákon č. 406/ 2000 Sb. – o hospodaření energií</w:t>
      </w:r>
    </w:p>
    <w:p w14:paraId="6CDFF565"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Zákon č. 458/ 2000 Sb. – energetický zákon</w:t>
      </w:r>
    </w:p>
    <w:p w14:paraId="66D60B77"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Zákon č. 201/ 2012 Sb. – o ochraně ovzduší</w:t>
      </w:r>
    </w:p>
    <w:p w14:paraId="3C82C419"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Vyhláška č. 193/ 2007 Sb. kterou se stanoví podrobnosti účinnosti užití energie při rozvodu tepelné energie a vnitřním rozvodu tepelné energie a chladu</w:t>
      </w:r>
    </w:p>
    <w:p w14:paraId="7FA9D42F" w14:textId="77777777" w:rsidR="00F5431D" w:rsidRPr="001D6B39" w:rsidRDefault="00F5431D" w:rsidP="00E23736">
      <w:pPr>
        <w:spacing w:line="276" w:lineRule="auto"/>
        <w:jc w:val="both"/>
        <w:rPr>
          <w:rFonts w:ascii="Arial" w:hAnsi="Arial" w:cs="Arial"/>
          <w:i/>
          <w:sz w:val="22"/>
          <w:szCs w:val="22"/>
        </w:rPr>
      </w:pPr>
      <w:r w:rsidRPr="001D6B39">
        <w:rPr>
          <w:rFonts w:ascii="Arial" w:hAnsi="Arial" w:cs="Arial"/>
          <w:i/>
          <w:sz w:val="22"/>
          <w:szCs w:val="22"/>
        </w:rPr>
        <w:t>Vyhláška č. 194/ 2007 Sb. kterou se stanoví pravidla pro vytápění a dodávku teplé vody, měrné ukazatele spotřeby tepelné energie pro vytápění a pro přípravu teplé vody a požadavky na vybavení vnitřních tepelných zařízení budov přístroji regulujícími a registrujícími dodávku tepelné energie</w:t>
      </w:r>
      <w:r w:rsidR="00AA20A2" w:rsidRPr="001D6B39">
        <w:rPr>
          <w:rFonts w:ascii="Arial" w:hAnsi="Arial" w:cs="Arial"/>
          <w:i/>
          <w:sz w:val="22"/>
          <w:szCs w:val="22"/>
        </w:rPr>
        <w:br/>
      </w:r>
      <w:r w:rsidR="00AA20A2" w:rsidRPr="001D6B39">
        <w:rPr>
          <w:rFonts w:ascii="Arial" w:hAnsi="Arial" w:cs="Arial"/>
          <w:i/>
          <w:sz w:val="22"/>
          <w:szCs w:val="22"/>
        </w:rPr>
        <w:br/>
        <w:t>* Veškeré normy v platném znění.</w:t>
      </w:r>
    </w:p>
    <w:p w14:paraId="313E1EDD" w14:textId="77777777" w:rsidR="00F5431D" w:rsidRPr="00FC10C3" w:rsidRDefault="00F5431D" w:rsidP="00E23736">
      <w:pPr>
        <w:pStyle w:val="ZkladntextIMP"/>
        <w:suppressAutoHyphens w:val="0"/>
        <w:spacing w:line="276" w:lineRule="auto"/>
        <w:jc w:val="both"/>
        <w:rPr>
          <w:rFonts w:ascii="Arial" w:hAnsi="Arial" w:cs="Arial"/>
          <w:sz w:val="22"/>
          <w:szCs w:val="22"/>
          <w:highlight w:val="yellow"/>
        </w:rPr>
      </w:pPr>
    </w:p>
    <w:p w14:paraId="39BDFB07" w14:textId="77777777" w:rsidR="003122D1" w:rsidRDefault="003122D1" w:rsidP="00E23736">
      <w:pPr>
        <w:pStyle w:val="ZkladntextIMP"/>
        <w:suppressAutoHyphens w:val="0"/>
        <w:spacing w:line="276" w:lineRule="auto"/>
        <w:jc w:val="both"/>
        <w:rPr>
          <w:rFonts w:ascii="Arial" w:hAnsi="Arial" w:cs="Arial"/>
          <w:sz w:val="22"/>
          <w:szCs w:val="22"/>
          <w:highlight w:val="yellow"/>
        </w:rPr>
      </w:pPr>
    </w:p>
    <w:p w14:paraId="29275B5A" w14:textId="77777777" w:rsidR="009F648D" w:rsidRDefault="009F648D" w:rsidP="00E23736">
      <w:pPr>
        <w:pStyle w:val="ZkladntextIMP"/>
        <w:suppressAutoHyphens w:val="0"/>
        <w:spacing w:line="276" w:lineRule="auto"/>
        <w:jc w:val="both"/>
        <w:rPr>
          <w:rFonts w:ascii="Arial" w:hAnsi="Arial" w:cs="Arial"/>
          <w:sz w:val="22"/>
          <w:szCs w:val="22"/>
          <w:highlight w:val="yellow"/>
        </w:rPr>
      </w:pPr>
    </w:p>
    <w:p w14:paraId="2C934BB5"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1770B5C0"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2F9E2312"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75B0E1C4"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6B32B386"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79AD5068"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6E3F5807"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7678A82B"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056DB6E0"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39EFECF9"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1ED99DED"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29429151"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5F6922A3"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66815F7B" w14:textId="77777777" w:rsidR="003B4CF7" w:rsidRDefault="003B4CF7" w:rsidP="00E23736">
      <w:pPr>
        <w:pStyle w:val="ZkladntextIMP"/>
        <w:suppressAutoHyphens w:val="0"/>
        <w:spacing w:line="276" w:lineRule="auto"/>
        <w:jc w:val="both"/>
        <w:rPr>
          <w:rFonts w:ascii="Arial" w:hAnsi="Arial" w:cs="Arial"/>
          <w:sz w:val="22"/>
          <w:szCs w:val="22"/>
          <w:highlight w:val="yellow"/>
        </w:rPr>
      </w:pPr>
    </w:p>
    <w:p w14:paraId="636BE2D2" w14:textId="77777777" w:rsidR="003B4CF7" w:rsidRPr="00FC10C3" w:rsidRDefault="003B4CF7" w:rsidP="00E23736">
      <w:pPr>
        <w:pStyle w:val="ZkladntextIMP"/>
        <w:suppressAutoHyphens w:val="0"/>
        <w:spacing w:line="276" w:lineRule="auto"/>
        <w:jc w:val="both"/>
        <w:rPr>
          <w:rFonts w:ascii="Arial" w:hAnsi="Arial" w:cs="Arial"/>
          <w:sz w:val="22"/>
          <w:szCs w:val="22"/>
          <w:highlight w:val="yellow"/>
        </w:rPr>
      </w:pPr>
    </w:p>
    <w:p w14:paraId="5C38489C" w14:textId="6EDAD4EF" w:rsidR="00F47F75" w:rsidRPr="001D6B39" w:rsidRDefault="004928EA" w:rsidP="00E23736">
      <w:pPr>
        <w:pStyle w:val="Nadpis2"/>
        <w:numPr>
          <w:ilvl w:val="0"/>
          <w:numId w:val="2"/>
        </w:numPr>
        <w:tabs>
          <w:tab w:val="left" w:pos="1080"/>
        </w:tabs>
        <w:spacing w:after="120" w:line="276" w:lineRule="auto"/>
        <w:ind w:left="360"/>
        <w:jc w:val="both"/>
        <w:rPr>
          <w:rFonts w:ascii="Arial" w:hAnsi="Arial"/>
          <w:sz w:val="22"/>
          <w:szCs w:val="22"/>
          <w:u w:val="single"/>
        </w:rPr>
      </w:pPr>
      <w:bookmarkStart w:id="4" w:name="_Toc193289117"/>
      <w:r w:rsidRPr="001D6B39">
        <w:rPr>
          <w:rFonts w:ascii="Arial" w:hAnsi="Arial"/>
          <w:sz w:val="22"/>
          <w:szCs w:val="22"/>
          <w:u w:val="single"/>
        </w:rPr>
        <w:lastRenderedPageBreak/>
        <w:t>TECHNICKÁ ČÁST:</w:t>
      </w:r>
      <w:bookmarkEnd w:id="4"/>
    </w:p>
    <w:p w14:paraId="1FD236E7" w14:textId="2CEB9BCC" w:rsidR="003E2C5E" w:rsidRPr="001D6B39" w:rsidRDefault="003E2C5E" w:rsidP="003E2C5E">
      <w:pPr>
        <w:spacing w:before="120" w:line="276" w:lineRule="auto"/>
        <w:rPr>
          <w:rFonts w:ascii="Arial" w:hAnsi="Arial" w:cs="Arial"/>
          <w:snapToGrid w:val="0"/>
          <w:sz w:val="22"/>
          <w:szCs w:val="22"/>
        </w:rPr>
      </w:pPr>
      <w:r w:rsidRPr="001D6B39">
        <w:rPr>
          <w:rFonts w:ascii="Arial" w:hAnsi="Arial" w:cs="Arial"/>
          <w:snapToGrid w:val="0"/>
          <w:spacing w:val="4"/>
          <w:sz w:val="22"/>
          <w:szCs w:val="22"/>
        </w:rPr>
        <w:t>Výpočet tepelných ztrát byl proveden dle ČSN EN 12831 pro venkovní výpočtovou teplotu</w:t>
      </w:r>
      <w:r w:rsidRPr="001D6B39">
        <w:rPr>
          <w:rFonts w:ascii="Arial" w:hAnsi="Arial" w:cs="Arial"/>
          <w:snapToGrid w:val="0"/>
          <w:sz w:val="22"/>
          <w:szCs w:val="22"/>
        </w:rPr>
        <w:t xml:space="preserve"> -</w:t>
      </w:r>
      <w:proofErr w:type="gramStart"/>
      <w:r w:rsidRPr="001D6B39">
        <w:rPr>
          <w:rFonts w:ascii="Arial" w:hAnsi="Arial" w:cs="Arial"/>
          <w:snapToGrid w:val="0"/>
          <w:sz w:val="22"/>
          <w:szCs w:val="22"/>
        </w:rPr>
        <w:t>12°C</w:t>
      </w:r>
      <w:proofErr w:type="gramEnd"/>
      <w:r w:rsidRPr="001D6B39">
        <w:rPr>
          <w:rFonts w:ascii="Arial" w:hAnsi="Arial" w:cs="Arial"/>
          <w:snapToGrid w:val="0"/>
          <w:sz w:val="22"/>
          <w:szCs w:val="22"/>
        </w:rPr>
        <w:t>, stupeň těsnosti obvodového pláště 2, stupeň zastínění je mírné. Budova je obytná. Výměna vzduchu v jednotlivých místnostech je uvažována 0,5 h</w:t>
      </w:r>
      <w:r w:rsidRPr="001D6B39">
        <w:rPr>
          <w:rFonts w:ascii="Arial" w:hAnsi="Arial" w:cs="Arial"/>
          <w:snapToGrid w:val="0"/>
          <w:sz w:val="22"/>
          <w:szCs w:val="22"/>
          <w:vertAlign w:val="superscript"/>
        </w:rPr>
        <w:t>-1</w:t>
      </w:r>
      <w:r w:rsidRPr="001D6B39">
        <w:rPr>
          <w:rFonts w:ascii="Arial" w:hAnsi="Arial" w:cs="Arial"/>
          <w:snapToGrid w:val="0"/>
          <w:sz w:val="22"/>
          <w:szCs w:val="22"/>
        </w:rPr>
        <w:t xml:space="preserve"> v obytných místnostech, 1,0 h</w:t>
      </w:r>
      <w:r w:rsidRPr="001D6B39">
        <w:rPr>
          <w:rFonts w:ascii="Arial" w:hAnsi="Arial" w:cs="Arial"/>
          <w:snapToGrid w:val="0"/>
          <w:sz w:val="22"/>
          <w:szCs w:val="22"/>
          <w:vertAlign w:val="superscript"/>
        </w:rPr>
        <w:t>-1</w:t>
      </w:r>
      <w:r w:rsidRPr="001D6B39">
        <w:rPr>
          <w:rFonts w:ascii="Arial" w:hAnsi="Arial" w:cs="Arial"/>
          <w:snapToGrid w:val="0"/>
          <w:sz w:val="22"/>
          <w:szCs w:val="22"/>
        </w:rPr>
        <w:t xml:space="preserve"> v kancelářích a 1,5 h</w:t>
      </w:r>
      <w:r w:rsidRPr="001D6B39">
        <w:rPr>
          <w:rFonts w:ascii="Arial" w:hAnsi="Arial" w:cs="Arial"/>
          <w:snapToGrid w:val="0"/>
          <w:sz w:val="22"/>
          <w:szCs w:val="22"/>
          <w:vertAlign w:val="superscript"/>
        </w:rPr>
        <w:t>-1</w:t>
      </w:r>
      <w:r w:rsidRPr="001D6B39">
        <w:rPr>
          <w:rFonts w:ascii="Arial" w:hAnsi="Arial" w:cs="Arial"/>
          <w:snapToGrid w:val="0"/>
          <w:sz w:val="22"/>
          <w:szCs w:val="22"/>
        </w:rPr>
        <w:t xml:space="preserve"> v</w:t>
      </w:r>
      <w:r w:rsidR="000B2F88">
        <w:rPr>
          <w:rFonts w:ascii="Arial" w:hAnsi="Arial" w:cs="Arial"/>
          <w:snapToGrid w:val="0"/>
          <w:sz w:val="22"/>
          <w:szCs w:val="22"/>
        </w:rPr>
        <w:t> </w:t>
      </w:r>
      <w:r w:rsidRPr="001D6B39">
        <w:rPr>
          <w:rFonts w:ascii="Arial" w:hAnsi="Arial" w:cs="Arial"/>
          <w:snapToGrid w:val="0"/>
          <w:sz w:val="22"/>
          <w:szCs w:val="22"/>
        </w:rPr>
        <w:t>koupelnách</w:t>
      </w:r>
      <w:r w:rsidR="000B2F88">
        <w:rPr>
          <w:rFonts w:ascii="Arial" w:hAnsi="Arial" w:cs="Arial"/>
          <w:snapToGrid w:val="0"/>
          <w:sz w:val="22"/>
          <w:szCs w:val="22"/>
        </w:rPr>
        <w:t>, v případě rekuperace 0,0</w:t>
      </w:r>
      <w:r w:rsidR="000B2F88" w:rsidRPr="001D6B39">
        <w:rPr>
          <w:rFonts w:ascii="Arial" w:hAnsi="Arial" w:cs="Arial"/>
          <w:snapToGrid w:val="0"/>
          <w:sz w:val="22"/>
          <w:szCs w:val="22"/>
        </w:rPr>
        <w:t xml:space="preserve"> h</w:t>
      </w:r>
      <w:r w:rsidR="000B2F88" w:rsidRPr="001D6B39">
        <w:rPr>
          <w:rFonts w:ascii="Arial" w:hAnsi="Arial" w:cs="Arial"/>
          <w:snapToGrid w:val="0"/>
          <w:sz w:val="22"/>
          <w:szCs w:val="22"/>
          <w:vertAlign w:val="superscript"/>
        </w:rPr>
        <w:t>-1</w:t>
      </w:r>
      <w:r w:rsidRPr="001D6B39">
        <w:rPr>
          <w:rFonts w:ascii="Arial" w:hAnsi="Arial" w:cs="Arial"/>
          <w:snapToGrid w:val="0"/>
          <w:sz w:val="22"/>
          <w:szCs w:val="22"/>
        </w:rPr>
        <w:t>.</w:t>
      </w:r>
    </w:p>
    <w:p w14:paraId="5E90F264" w14:textId="77777777" w:rsidR="003E2C5E" w:rsidRPr="001D6B39" w:rsidRDefault="003E2C5E" w:rsidP="003E2C5E">
      <w:pPr>
        <w:spacing w:before="120" w:line="276" w:lineRule="auto"/>
        <w:rPr>
          <w:rFonts w:ascii="Arial" w:hAnsi="Arial" w:cs="Arial"/>
          <w:snapToGrid w:val="0"/>
          <w:sz w:val="22"/>
          <w:szCs w:val="22"/>
        </w:rPr>
      </w:pPr>
      <w:r w:rsidRPr="001D6B39">
        <w:rPr>
          <w:rFonts w:ascii="Arial" w:hAnsi="Arial" w:cs="Arial"/>
          <w:snapToGrid w:val="0"/>
          <w:sz w:val="22"/>
          <w:szCs w:val="22"/>
        </w:rPr>
        <w:t xml:space="preserve">Nové obvodové konstrukce domu budou tepelně technickými parametry splňovat požadavky normy ČSN 730540-2 v platném znění, objekt bude z hlediska hospodaření s energiemi vyhovovat zák. č. 406/2000 Sb. a 177/2006. Ve znění </w:t>
      </w:r>
      <w:proofErr w:type="spellStart"/>
      <w:r w:rsidRPr="001D6B39">
        <w:rPr>
          <w:rFonts w:ascii="Arial" w:hAnsi="Arial" w:cs="Arial"/>
          <w:snapToGrid w:val="0"/>
          <w:sz w:val="22"/>
          <w:szCs w:val="22"/>
        </w:rPr>
        <w:t>vyhl</w:t>
      </w:r>
      <w:proofErr w:type="spellEnd"/>
      <w:r w:rsidRPr="001D6B39">
        <w:rPr>
          <w:rFonts w:ascii="Arial" w:hAnsi="Arial" w:cs="Arial"/>
          <w:snapToGrid w:val="0"/>
          <w:sz w:val="22"/>
          <w:szCs w:val="22"/>
        </w:rPr>
        <w:t>. MPO 148/ 2007.</w:t>
      </w:r>
    </w:p>
    <w:p w14:paraId="79AFC230" w14:textId="77777777" w:rsidR="003E2C5E" w:rsidRPr="001D6B39" w:rsidRDefault="003E2C5E" w:rsidP="003E2C5E">
      <w:pPr>
        <w:spacing w:before="120" w:line="276" w:lineRule="auto"/>
        <w:rPr>
          <w:rFonts w:ascii="Arial" w:hAnsi="Arial" w:cs="Arial"/>
          <w:sz w:val="22"/>
          <w:szCs w:val="22"/>
        </w:rPr>
      </w:pPr>
      <w:r w:rsidRPr="001D6B39">
        <w:rPr>
          <w:rFonts w:ascii="Arial" w:hAnsi="Arial" w:cs="Arial"/>
          <w:sz w:val="22"/>
          <w:szCs w:val="22"/>
        </w:rPr>
        <w:t>Poloha budovy nechráněná, provoz vytápění nepřerušovaný s nočním útlumem.</w:t>
      </w:r>
      <w:r w:rsidRPr="001D6B39">
        <w:rPr>
          <w:rFonts w:ascii="Arial" w:hAnsi="Arial" w:cs="Arial"/>
          <w:snapToGrid w:val="0"/>
          <w:sz w:val="22"/>
          <w:szCs w:val="22"/>
        </w:rPr>
        <w:t xml:space="preserve"> Vytápění bude provozováno nepřerušované s teplotními útlumy tak, aby nedocházelo k ne</w:t>
      </w:r>
      <w:r w:rsidRPr="001D6B39">
        <w:rPr>
          <w:rFonts w:ascii="Arial" w:hAnsi="Arial" w:cs="Arial"/>
          <w:sz w:val="22"/>
          <w:szCs w:val="22"/>
        </w:rPr>
        <w:t xml:space="preserve">žádoucím vlivům na stavební konstrukce objektu. Odstavení vytápění a pouhá temperace prostor na nižší teploty než </w:t>
      </w:r>
      <w:proofErr w:type="gramStart"/>
      <w:r w:rsidRPr="001D6B39">
        <w:rPr>
          <w:rFonts w:ascii="Arial" w:hAnsi="Arial" w:cs="Arial"/>
          <w:sz w:val="22"/>
          <w:szCs w:val="22"/>
        </w:rPr>
        <w:t>15°C</w:t>
      </w:r>
      <w:proofErr w:type="gramEnd"/>
      <w:r w:rsidRPr="001D6B39">
        <w:rPr>
          <w:rFonts w:ascii="Arial" w:hAnsi="Arial" w:cs="Arial"/>
          <w:sz w:val="22"/>
          <w:szCs w:val="22"/>
        </w:rPr>
        <w:t xml:space="preserve"> se v topné sezóně neuvažuje.</w:t>
      </w:r>
    </w:p>
    <w:p w14:paraId="66B99FCD" w14:textId="77777777" w:rsidR="003E2C5E" w:rsidRPr="001D6B39" w:rsidRDefault="003E2C5E" w:rsidP="003E2C5E">
      <w:pPr>
        <w:spacing w:before="120" w:line="276" w:lineRule="auto"/>
        <w:rPr>
          <w:rFonts w:ascii="Arial" w:hAnsi="Arial" w:cs="Arial"/>
          <w:sz w:val="22"/>
          <w:szCs w:val="22"/>
        </w:rPr>
      </w:pPr>
      <w:r w:rsidRPr="001D6B39">
        <w:rPr>
          <w:rFonts w:ascii="Arial" w:hAnsi="Arial" w:cs="Arial"/>
          <w:sz w:val="22"/>
          <w:szCs w:val="22"/>
        </w:rPr>
        <w:t xml:space="preserve">Teploty ve vytápěných a nevytápěných místnostech byly voleny v souladu s ČSN EN 12 831. </w:t>
      </w:r>
    </w:p>
    <w:p w14:paraId="7A3458C1" w14:textId="77777777" w:rsidR="003E2C5E" w:rsidRPr="001D6B39" w:rsidRDefault="003E2C5E" w:rsidP="003E2C5E">
      <w:pPr>
        <w:spacing w:before="120" w:line="276" w:lineRule="auto"/>
        <w:rPr>
          <w:rFonts w:ascii="Arial" w:hAnsi="Arial" w:cs="Arial"/>
          <w:sz w:val="22"/>
          <w:szCs w:val="22"/>
        </w:rPr>
      </w:pPr>
    </w:p>
    <w:p w14:paraId="453DE9C9" w14:textId="77777777" w:rsidR="003E2C5E" w:rsidRPr="001D6B39" w:rsidRDefault="003E2C5E" w:rsidP="003E2C5E">
      <w:pPr>
        <w:spacing w:line="276" w:lineRule="auto"/>
        <w:rPr>
          <w:rFonts w:ascii="Arial" w:hAnsi="Arial" w:cs="Arial"/>
          <w:b/>
          <w:sz w:val="22"/>
          <w:szCs w:val="22"/>
        </w:rPr>
      </w:pPr>
      <w:r w:rsidRPr="001D6B39">
        <w:rPr>
          <w:rFonts w:ascii="Arial" w:hAnsi="Arial" w:cs="Arial"/>
          <w:b/>
          <w:sz w:val="22"/>
          <w:szCs w:val="22"/>
        </w:rPr>
        <w:t>Klimatické údaje:</w:t>
      </w:r>
    </w:p>
    <w:p w14:paraId="733E9FA7" w14:textId="77777777" w:rsidR="003E2C5E" w:rsidRPr="001D6B39" w:rsidRDefault="003E2C5E" w:rsidP="003E2C5E">
      <w:pPr>
        <w:spacing w:line="276" w:lineRule="auto"/>
        <w:rPr>
          <w:rFonts w:ascii="Arial" w:hAnsi="Arial" w:cs="Arial"/>
          <w:b/>
          <w:sz w:val="22"/>
          <w:szCs w:val="22"/>
        </w:rPr>
      </w:pPr>
    </w:p>
    <w:p w14:paraId="447FCF7D" w14:textId="77777777" w:rsidR="003E2C5E" w:rsidRPr="001D6B39" w:rsidRDefault="003E2C5E" w:rsidP="003E2C5E">
      <w:pPr>
        <w:pStyle w:val="odstavec0"/>
        <w:spacing w:line="276" w:lineRule="auto"/>
        <w:ind w:firstLine="0"/>
        <w:jc w:val="both"/>
        <w:rPr>
          <w:rFonts w:cs="Arial"/>
          <w:sz w:val="22"/>
          <w:szCs w:val="22"/>
        </w:rPr>
      </w:pPr>
      <w:r w:rsidRPr="001D6B39">
        <w:rPr>
          <w:rFonts w:cs="Arial"/>
          <w:sz w:val="22"/>
          <w:szCs w:val="22"/>
        </w:rPr>
        <w:t>Následující klimatické podmínky charakterizují danou oblast a jsou základním podkladem pro výpočet tepelných ztrát, pro výpočet spotřeby tepla a pro výpočet spotřeby energie.</w:t>
      </w:r>
    </w:p>
    <w:p w14:paraId="7647D822" w14:textId="7B1AF21E" w:rsidR="003E2C5E" w:rsidRPr="001D6B39" w:rsidRDefault="003E2C5E" w:rsidP="003E2C5E">
      <w:pPr>
        <w:numPr>
          <w:ilvl w:val="0"/>
          <w:numId w:val="35"/>
        </w:numPr>
        <w:tabs>
          <w:tab w:val="left" w:pos="5670"/>
        </w:tabs>
        <w:suppressAutoHyphens w:val="0"/>
        <w:spacing w:before="120" w:line="276" w:lineRule="auto"/>
        <w:jc w:val="both"/>
        <w:rPr>
          <w:rFonts w:ascii="Arial" w:hAnsi="Arial" w:cs="Arial"/>
          <w:color w:val="000000"/>
          <w:sz w:val="22"/>
          <w:szCs w:val="22"/>
        </w:rPr>
      </w:pPr>
      <w:r w:rsidRPr="001D6B39">
        <w:rPr>
          <w:rFonts w:ascii="Arial" w:hAnsi="Arial" w:cs="Arial"/>
          <w:color w:val="000000"/>
          <w:sz w:val="22"/>
          <w:szCs w:val="22"/>
        </w:rPr>
        <w:t xml:space="preserve">Oblastní venkovní výpočtová teplota </w:t>
      </w:r>
      <w:r w:rsidRPr="001D6B39">
        <w:rPr>
          <w:rFonts w:ascii="Arial" w:hAnsi="Arial" w:cs="Arial"/>
          <w:color w:val="000000"/>
          <w:sz w:val="22"/>
          <w:szCs w:val="22"/>
        </w:rPr>
        <w:tab/>
        <w:t>-1</w:t>
      </w:r>
      <w:r w:rsidR="003B4CF7">
        <w:rPr>
          <w:rFonts w:ascii="Arial" w:hAnsi="Arial" w:cs="Arial"/>
          <w:color w:val="000000"/>
          <w:sz w:val="22"/>
          <w:szCs w:val="22"/>
        </w:rPr>
        <w:t>5</w:t>
      </w:r>
      <w:r w:rsidRPr="001D6B39">
        <w:rPr>
          <w:rFonts w:ascii="Arial" w:hAnsi="Arial" w:cs="Arial"/>
          <w:color w:val="000000"/>
          <w:sz w:val="22"/>
          <w:szCs w:val="22"/>
        </w:rPr>
        <w:t xml:space="preserve"> °C</w:t>
      </w:r>
    </w:p>
    <w:p w14:paraId="3D3B7581" w14:textId="3C27269D" w:rsidR="003E2C5E" w:rsidRPr="001D6B39" w:rsidRDefault="003E2C5E" w:rsidP="003E2C5E">
      <w:pPr>
        <w:numPr>
          <w:ilvl w:val="0"/>
          <w:numId w:val="35"/>
        </w:numPr>
        <w:tabs>
          <w:tab w:val="left" w:pos="5670"/>
        </w:tabs>
        <w:suppressAutoHyphens w:val="0"/>
        <w:spacing w:before="120" w:line="276" w:lineRule="auto"/>
        <w:jc w:val="both"/>
        <w:rPr>
          <w:rFonts w:ascii="Arial" w:hAnsi="Arial" w:cs="Arial"/>
          <w:color w:val="000000"/>
          <w:sz w:val="22"/>
          <w:szCs w:val="22"/>
        </w:rPr>
      </w:pPr>
      <w:r w:rsidRPr="001D6B39">
        <w:rPr>
          <w:rFonts w:ascii="Arial" w:hAnsi="Arial" w:cs="Arial"/>
          <w:color w:val="000000"/>
          <w:sz w:val="22"/>
          <w:szCs w:val="22"/>
        </w:rPr>
        <w:t xml:space="preserve">Počet topných dnů </w:t>
      </w:r>
      <w:r w:rsidRPr="001D6B39">
        <w:rPr>
          <w:rFonts w:ascii="Arial" w:hAnsi="Arial" w:cs="Arial"/>
          <w:color w:val="000000"/>
          <w:sz w:val="22"/>
          <w:szCs w:val="22"/>
        </w:rPr>
        <w:tab/>
        <w:t>2</w:t>
      </w:r>
      <w:r w:rsidR="003B4CF7">
        <w:rPr>
          <w:rFonts w:ascii="Arial" w:hAnsi="Arial" w:cs="Arial"/>
          <w:color w:val="000000"/>
          <w:sz w:val="22"/>
          <w:szCs w:val="22"/>
        </w:rPr>
        <w:t>35</w:t>
      </w:r>
      <w:r w:rsidRPr="001D6B39">
        <w:rPr>
          <w:rFonts w:ascii="Arial" w:hAnsi="Arial" w:cs="Arial"/>
          <w:color w:val="000000"/>
          <w:sz w:val="22"/>
          <w:szCs w:val="22"/>
        </w:rPr>
        <w:t xml:space="preserve"> dní</w:t>
      </w:r>
    </w:p>
    <w:p w14:paraId="2D17B819" w14:textId="63116C97" w:rsidR="003E2C5E" w:rsidRPr="001D6B39" w:rsidRDefault="003E2C5E" w:rsidP="003E2C5E">
      <w:pPr>
        <w:numPr>
          <w:ilvl w:val="0"/>
          <w:numId w:val="35"/>
        </w:numPr>
        <w:tabs>
          <w:tab w:val="left" w:pos="5670"/>
        </w:tabs>
        <w:suppressAutoHyphens w:val="0"/>
        <w:spacing w:before="120" w:line="276" w:lineRule="auto"/>
        <w:jc w:val="both"/>
        <w:rPr>
          <w:rFonts w:ascii="Arial" w:hAnsi="Arial" w:cs="Arial"/>
          <w:color w:val="000000"/>
          <w:sz w:val="22"/>
          <w:szCs w:val="22"/>
        </w:rPr>
      </w:pPr>
      <w:r w:rsidRPr="001D6B39">
        <w:rPr>
          <w:rFonts w:ascii="Arial" w:hAnsi="Arial" w:cs="Arial"/>
          <w:color w:val="000000"/>
          <w:sz w:val="22"/>
          <w:szCs w:val="22"/>
        </w:rPr>
        <w:t xml:space="preserve">Střední teplota venkovního vzduchu </w:t>
      </w:r>
      <w:r w:rsidRPr="001D6B39">
        <w:rPr>
          <w:rFonts w:ascii="Arial" w:hAnsi="Arial" w:cs="Arial"/>
          <w:color w:val="000000"/>
          <w:sz w:val="22"/>
          <w:szCs w:val="22"/>
        </w:rPr>
        <w:tab/>
        <w:t>+</w:t>
      </w:r>
      <w:r w:rsidR="003B4CF7">
        <w:rPr>
          <w:rFonts w:ascii="Arial" w:hAnsi="Arial" w:cs="Arial"/>
          <w:color w:val="000000"/>
          <w:sz w:val="22"/>
          <w:szCs w:val="22"/>
        </w:rPr>
        <w:t>3,1</w:t>
      </w:r>
      <w:r w:rsidRPr="001D6B39">
        <w:rPr>
          <w:rFonts w:ascii="Arial" w:hAnsi="Arial" w:cs="Arial"/>
          <w:color w:val="000000"/>
          <w:sz w:val="22"/>
          <w:szCs w:val="22"/>
        </w:rPr>
        <w:t xml:space="preserve"> °C</w:t>
      </w:r>
    </w:p>
    <w:p w14:paraId="01FE4F95" w14:textId="2E7FD425" w:rsidR="003E2C5E" w:rsidRPr="001D6B39" w:rsidRDefault="003E2C5E" w:rsidP="003E2C5E">
      <w:pPr>
        <w:numPr>
          <w:ilvl w:val="0"/>
          <w:numId w:val="35"/>
        </w:numPr>
        <w:tabs>
          <w:tab w:val="left" w:pos="5670"/>
        </w:tabs>
        <w:suppressAutoHyphens w:val="0"/>
        <w:spacing w:before="120" w:line="276" w:lineRule="auto"/>
        <w:jc w:val="both"/>
        <w:rPr>
          <w:rFonts w:ascii="Arial" w:hAnsi="Arial" w:cs="Arial"/>
          <w:color w:val="000000"/>
          <w:sz w:val="22"/>
          <w:szCs w:val="22"/>
        </w:rPr>
      </w:pPr>
      <w:r w:rsidRPr="001D6B39">
        <w:rPr>
          <w:rFonts w:ascii="Arial" w:hAnsi="Arial" w:cs="Arial"/>
          <w:color w:val="000000"/>
          <w:sz w:val="22"/>
          <w:szCs w:val="22"/>
        </w:rPr>
        <w:t xml:space="preserve">Průměrná vnitřní teplota </w:t>
      </w:r>
      <w:r w:rsidRPr="001D6B39">
        <w:rPr>
          <w:rFonts w:ascii="Arial" w:hAnsi="Arial" w:cs="Arial"/>
          <w:color w:val="000000"/>
          <w:sz w:val="22"/>
          <w:szCs w:val="22"/>
        </w:rPr>
        <w:tab/>
      </w:r>
      <w:r w:rsidR="003B4CF7">
        <w:rPr>
          <w:rFonts w:ascii="Arial" w:hAnsi="Arial" w:cs="Arial"/>
          <w:color w:val="000000"/>
          <w:sz w:val="22"/>
          <w:szCs w:val="22"/>
        </w:rPr>
        <w:t>+</w:t>
      </w:r>
      <w:r w:rsidRPr="001D6B39">
        <w:rPr>
          <w:rFonts w:ascii="Arial" w:hAnsi="Arial" w:cs="Arial"/>
          <w:color w:val="000000"/>
          <w:sz w:val="22"/>
          <w:szCs w:val="22"/>
        </w:rPr>
        <w:t>19,0 °C</w:t>
      </w:r>
    </w:p>
    <w:p w14:paraId="1C7A0081" w14:textId="0F721621" w:rsidR="00B65BED" w:rsidRPr="00FC10C3" w:rsidRDefault="00B65BED" w:rsidP="00B65BED">
      <w:pPr>
        <w:tabs>
          <w:tab w:val="left" w:pos="5670"/>
        </w:tabs>
        <w:suppressAutoHyphens w:val="0"/>
        <w:spacing w:before="120" w:line="276" w:lineRule="auto"/>
        <w:jc w:val="both"/>
        <w:rPr>
          <w:rFonts w:ascii="Arial" w:hAnsi="Arial" w:cs="Arial"/>
          <w:color w:val="000000"/>
          <w:sz w:val="22"/>
          <w:szCs w:val="22"/>
          <w:highlight w:val="yellow"/>
        </w:rPr>
      </w:pPr>
    </w:p>
    <w:p w14:paraId="550A7010" w14:textId="77777777" w:rsidR="00B65BED" w:rsidRPr="001D6B39" w:rsidRDefault="00B65BED" w:rsidP="00B65BED">
      <w:pPr>
        <w:spacing w:line="276" w:lineRule="auto"/>
        <w:rPr>
          <w:rFonts w:ascii="Arial" w:hAnsi="Arial" w:cs="Arial"/>
          <w:sz w:val="22"/>
          <w:szCs w:val="22"/>
        </w:rPr>
      </w:pPr>
      <w:r w:rsidRPr="001D6B39">
        <w:rPr>
          <w:rFonts w:ascii="Arial" w:hAnsi="Arial" w:cs="Arial"/>
          <w:sz w:val="22"/>
          <w:szCs w:val="22"/>
        </w:rPr>
        <w:t xml:space="preserve">Pro návrh velikosti otopné plochy bylo uvažováno s </w:t>
      </w:r>
      <w:proofErr w:type="spellStart"/>
      <w:r w:rsidRPr="001D6B39">
        <w:rPr>
          <w:rFonts w:ascii="Arial" w:hAnsi="Arial" w:cs="Arial"/>
          <w:sz w:val="22"/>
          <w:szCs w:val="22"/>
        </w:rPr>
        <w:t>mezibytovou</w:t>
      </w:r>
      <w:proofErr w:type="spellEnd"/>
      <w:r w:rsidRPr="001D6B39">
        <w:rPr>
          <w:rFonts w:ascii="Arial" w:hAnsi="Arial" w:cs="Arial"/>
          <w:sz w:val="22"/>
          <w:szCs w:val="22"/>
        </w:rPr>
        <w:t xml:space="preserve"> tepelnou ztrátou vždy vůči sousednímu bytu / pokoji s vnitřní teplotou +15°C.</w:t>
      </w:r>
    </w:p>
    <w:p w14:paraId="26C7AB7C" w14:textId="77777777" w:rsidR="00B65BED" w:rsidRPr="00FC10C3" w:rsidRDefault="00B65BED" w:rsidP="00B65BED">
      <w:pPr>
        <w:tabs>
          <w:tab w:val="left" w:pos="5670"/>
        </w:tabs>
        <w:suppressAutoHyphens w:val="0"/>
        <w:spacing w:before="120" w:line="276" w:lineRule="auto"/>
        <w:jc w:val="both"/>
        <w:rPr>
          <w:rFonts w:ascii="Arial" w:hAnsi="Arial" w:cs="Arial"/>
          <w:color w:val="000000"/>
          <w:sz w:val="22"/>
          <w:szCs w:val="22"/>
          <w:highlight w:val="yellow"/>
        </w:rPr>
      </w:pPr>
    </w:p>
    <w:p w14:paraId="6D2F3EFE" w14:textId="77777777" w:rsidR="00B65BED" w:rsidRPr="002F72AE" w:rsidRDefault="00B65BED" w:rsidP="00B65BED">
      <w:pPr>
        <w:pStyle w:val="Zkladntextodsazen"/>
        <w:suppressAutoHyphens w:val="0"/>
        <w:spacing w:line="276" w:lineRule="auto"/>
        <w:ind w:firstLine="0"/>
        <w:jc w:val="left"/>
        <w:rPr>
          <w:rFonts w:ascii="Arial" w:hAnsi="Arial" w:cs="Arial"/>
          <w:b/>
          <w:bCs/>
          <w:sz w:val="22"/>
          <w:szCs w:val="22"/>
        </w:rPr>
      </w:pPr>
      <w:r w:rsidRPr="002F72AE">
        <w:rPr>
          <w:rFonts w:ascii="Arial" w:hAnsi="Arial" w:cs="Arial"/>
          <w:b/>
          <w:bCs/>
          <w:sz w:val="22"/>
          <w:szCs w:val="22"/>
        </w:rPr>
        <w:t>Tepelná bilance objektu:</w:t>
      </w:r>
    </w:p>
    <w:p w14:paraId="489090C8" w14:textId="77777777" w:rsidR="00B65BED" w:rsidRPr="002F72AE" w:rsidRDefault="00B65BED" w:rsidP="00B65BED">
      <w:pPr>
        <w:pStyle w:val="Zkladntextodsazen"/>
        <w:suppressAutoHyphens w:val="0"/>
        <w:spacing w:line="276" w:lineRule="auto"/>
        <w:ind w:firstLine="709"/>
        <w:jc w:val="left"/>
        <w:rPr>
          <w:rFonts w:ascii="Arial" w:hAnsi="Arial" w:cs="Arial"/>
          <w:b/>
          <w:bCs/>
          <w:sz w:val="22"/>
          <w:szCs w:val="22"/>
        </w:rPr>
      </w:pPr>
    </w:p>
    <w:p w14:paraId="3DE634D5" w14:textId="267E0FB1" w:rsidR="000B2F88" w:rsidRPr="000B2F88" w:rsidRDefault="00B65BED" w:rsidP="000B2F88">
      <w:pPr>
        <w:pStyle w:val="Zkladntextodsazen"/>
        <w:suppressAutoHyphens w:val="0"/>
        <w:spacing w:line="276" w:lineRule="auto"/>
        <w:ind w:firstLine="709"/>
        <w:jc w:val="left"/>
        <w:rPr>
          <w:rFonts w:ascii="Arial" w:hAnsi="Arial" w:cs="Arial"/>
          <w:bCs/>
          <w:iCs/>
          <w:sz w:val="22"/>
          <w:szCs w:val="22"/>
        </w:rPr>
      </w:pPr>
      <w:r w:rsidRPr="002F72AE">
        <w:rPr>
          <w:rFonts w:ascii="Arial" w:hAnsi="Arial" w:cs="Arial"/>
          <w:bCs/>
          <w:sz w:val="22"/>
          <w:szCs w:val="22"/>
        </w:rPr>
        <w:t>Tepelná ztráta objektu</w:t>
      </w:r>
      <w:r w:rsidR="000B2F88">
        <w:rPr>
          <w:rFonts w:ascii="Arial" w:hAnsi="Arial" w:cs="Arial"/>
          <w:bCs/>
          <w:sz w:val="22"/>
          <w:szCs w:val="22"/>
        </w:rPr>
        <w:t xml:space="preserve"> </w:t>
      </w:r>
      <w:r w:rsidRPr="002F72AE">
        <w:rPr>
          <w:rFonts w:ascii="Arial" w:hAnsi="Arial" w:cs="Arial"/>
          <w:bCs/>
          <w:sz w:val="22"/>
          <w:szCs w:val="22"/>
        </w:rPr>
        <w:tab/>
      </w:r>
      <w:r w:rsidRPr="002F72AE">
        <w:rPr>
          <w:rFonts w:ascii="Arial" w:hAnsi="Arial" w:cs="Arial"/>
          <w:bCs/>
          <w:sz w:val="22"/>
          <w:szCs w:val="22"/>
        </w:rPr>
        <w:tab/>
      </w:r>
      <w:proofErr w:type="gramStart"/>
      <w:r w:rsidRPr="002F72AE">
        <w:rPr>
          <w:rFonts w:ascii="Arial" w:hAnsi="Arial" w:cs="Arial"/>
          <w:bCs/>
          <w:sz w:val="22"/>
          <w:szCs w:val="22"/>
        </w:rPr>
        <w:tab/>
        <w:t xml:space="preserve">  </w:t>
      </w:r>
      <w:r w:rsidR="003B4CF7">
        <w:rPr>
          <w:rFonts w:ascii="Arial" w:hAnsi="Arial" w:cs="Arial"/>
          <w:bCs/>
          <w:sz w:val="22"/>
          <w:szCs w:val="22"/>
        </w:rPr>
        <w:t>232</w:t>
      </w:r>
      <w:proofErr w:type="gramEnd"/>
      <w:r w:rsidR="003B4CF7">
        <w:rPr>
          <w:rFonts w:ascii="Arial" w:hAnsi="Arial" w:cs="Arial"/>
          <w:bCs/>
          <w:sz w:val="22"/>
          <w:szCs w:val="22"/>
        </w:rPr>
        <w:t>,8</w:t>
      </w:r>
      <w:r w:rsidRPr="002F72AE">
        <w:rPr>
          <w:rFonts w:ascii="Arial" w:hAnsi="Arial" w:cs="Arial"/>
          <w:bCs/>
          <w:sz w:val="22"/>
          <w:szCs w:val="22"/>
        </w:rPr>
        <w:t xml:space="preserve"> </w:t>
      </w:r>
      <w:r w:rsidRPr="002F72AE">
        <w:rPr>
          <w:rFonts w:ascii="Arial" w:hAnsi="Arial" w:cs="Arial"/>
          <w:bCs/>
          <w:iCs/>
          <w:sz w:val="22"/>
          <w:szCs w:val="22"/>
        </w:rPr>
        <w:t>kW</w:t>
      </w:r>
    </w:p>
    <w:p w14:paraId="789434D7" w14:textId="74282369" w:rsidR="00B65BED" w:rsidRPr="009F648D" w:rsidRDefault="00B65BED" w:rsidP="00B65BED">
      <w:pPr>
        <w:pStyle w:val="Zkladntextodsazen"/>
        <w:suppressAutoHyphens w:val="0"/>
        <w:spacing w:line="276" w:lineRule="auto"/>
        <w:ind w:firstLine="709"/>
        <w:jc w:val="left"/>
        <w:rPr>
          <w:rFonts w:ascii="Arial" w:hAnsi="Arial" w:cs="Arial"/>
          <w:bCs/>
          <w:iCs/>
          <w:sz w:val="22"/>
          <w:szCs w:val="22"/>
          <w:u w:val="single"/>
        </w:rPr>
      </w:pPr>
      <w:r w:rsidRPr="009F648D">
        <w:rPr>
          <w:rFonts w:ascii="Arial" w:hAnsi="Arial" w:cs="Arial"/>
          <w:bCs/>
          <w:sz w:val="22"/>
          <w:szCs w:val="22"/>
          <w:u w:val="single"/>
        </w:rPr>
        <w:t xml:space="preserve">Ohřev </w:t>
      </w:r>
      <w:proofErr w:type="spellStart"/>
      <w:proofErr w:type="gramStart"/>
      <w:r w:rsidRPr="009F648D">
        <w:rPr>
          <w:rFonts w:ascii="Arial" w:hAnsi="Arial" w:cs="Arial"/>
          <w:bCs/>
          <w:sz w:val="22"/>
          <w:szCs w:val="22"/>
          <w:u w:val="single"/>
        </w:rPr>
        <w:t>TeV</w:t>
      </w:r>
      <w:proofErr w:type="spellEnd"/>
      <w:r w:rsidRPr="009F648D">
        <w:rPr>
          <w:rFonts w:ascii="Arial" w:hAnsi="Arial" w:cs="Arial"/>
          <w:bCs/>
          <w:sz w:val="22"/>
          <w:szCs w:val="22"/>
          <w:u w:val="single"/>
        </w:rPr>
        <w:t xml:space="preserve"> :</w:t>
      </w:r>
      <w:proofErr w:type="gramEnd"/>
      <w:r w:rsidRPr="009F648D">
        <w:rPr>
          <w:rFonts w:ascii="Arial" w:hAnsi="Arial" w:cs="Arial"/>
          <w:bCs/>
          <w:sz w:val="22"/>
          <w:szCs w:val="22"/>
          <w:u w:val="single"/>
        </w:rPr>
        <w:tab/>
      </w:r>
      <w:r w:rsidRPr="009F648D">
        <w:rPr>
          <w:rFonts w:ascii="Arial" w:hAnsi="Arial" w:cs="Arial"/>
          <w:bCs/>
          <w:sz w:val="22"/>
          <w:szCs w:val="22"/>
          <w:u w:val="single"/>
        </w:rPr>
        <w:tab/>
      </w:r>
      <w:r w:rsidRPr="009F648D">
        <w:rPr>
          <w:rFonts w:ascii="Arial" w:hAnsi="Arial" w:cs="Arial"/>
          <w:bCs/>
          <w:sz w:val="22"/>
          <w:szCs w:val="22"/>
          <w:u w:val="single"/>
        </w:rPr>
        <w:tab/>
      </w:r>
      <w:r w:rsidRPr="009F648D">
        <w:rPr>
          <w:rFonts w:ascii="Arial" w:hAnsi="Arial" w:cs="Arial"/>
          <w:bCs/>
          <w:sz w:val="22"/>
          <w:szCs w:val="22"/>
          <w:u w:val="single"/>
        </w:rPr>
        <w:tab/>
      </w:r>
      <w:r w:rsidRPr="009F648D">
        <w:rPr>
          <w:rFonts w:ascii="Arial" w:hAnsi="Arial" w:cs="Arial"/>
          <w:bCs/>
          <w:sz w:val="22"/>
          <w:szCs w:val="22"/>
          <w:u w:val="single"/>
        </w:rPr>
        <w:tab/>
      </w:r>
      <w:r w:rsidR="003B4CF7">
        <w:rPr>
          <w:rFonts w:ascii="Arial" w:hAnsi="Arial" w:cs="Arial"/>
          <w:bCs/>
          <w:sz w:val="22"/>
          <w:szCs w:val="22"/>
          <w:u w:val="single"/>
        </w:rPr>
        <w:t xml:space="preserve"> </w:t>
      </w:r>
      <w:r w:rsidRPr="009F648D">
        <w:rPr>
          <w:rFonts w:ascii="Arial" w:hAnsi="Arial" w:cs="Arial"/>
          <w:bCs/>
          <w:sz w:val="22"/>
          <w:szCs w:val="22"/>
          <w:u w:val="single"/>
        </w:rPr>
        <w:t xml:space="preserve">  </w:t>
      </w:r>
      <w:r w:rsidR="003B4CF7">
        <w:rPr>
          <w:rFonts w:ascii="Arial" w:hAnsi="Arial" w:cs="Arial"/>
          <w:bCs/>
          <w:sz w:val="22"/>
          <w:szCs w:val="22"/>
          <w:u w:val="single"/>
        </w:rPr>
        <w:t xml:space="preserve"> 70</w:t>
      </w:r>
      <w:r w:rsidRPr="009F648D">
        <w:rPr>
          <w:rFonts w:ascii="Arial" w:hAnsi="Arial" w:cs="Arial"/>
          <w:bCs/>
          <w:sz w:val="22"/>
          <w:szCs w:val="22"/>
          <w:u w:val="single"/>
        </w:rPr>
        <w:t xml:space="preserve">,0 </w:t>
      </w:r>
      <w:r w:rsidRPr="009F648D">
        <w:rPr>
          <w:rFonts w:ascii="Arial" w:hAnsi="Arial" w:cs="Arial"/>
          <w:bCs/>
          <w:iCs/>
          <w:sz w:val="22"/>
          <w:szCs w:val="22"/>
          <w:u w:val="single"/>
        </w:rPr>
        <w:t>kW</w:t>
      </w:r>
    </w:p>
    <w:p w14:paraId="4B27E1EA" w14:textId="492EBA76" w:rsidR="009F648D" w:rsidRPr="009F648D" w:rsidRDefault="009F648D" w:rsidP="009F648D">
      <w:pPr>
        <w:pStyle w:val="Zkladntextodsazen"/>
        <w:suppressAutoHyphens w:val="0"/>
        <w:spacing w:line="276" w:lineRule="auto"/>
        <w:ind w:firstLine="709"/>
        <w:jc w:val="left"/>
        <w:rPr>
          <w:rFonts w:ascii="Arial" w:hAnsi="Arial" w:cs="Arial"/>
          <w:b/>
          <w:iCs/>
          <w:sz w:val="22"/>
          <w:szCs w:val="22"/>
        </w:rPr>
      </w:pPr>
      <w:proofErr w:type="gramStart"/>
      <w:r w:rsidRPr="009F648D">
        <w:rPr>
          <w:rFonts w:ascii="Arial" w:hAnsi="Arial" w:cs="Arial"/>
          <w:b/>
          <w:sz w:val="22"/>
          <w:szCs w:val="22"/>
        </w:rPr>
        <w:t>Celkem :</w:t>
      </w:r>
      <w:proofErr w:type="gramEnd"/>
      <w:r w:rsidRPr="009F648D">
        <w:rPr>
          <w:rFonts w:ascii="Arial" w:hAnsi="Arial" w:cs="Arial"/>
          <w:b/>
          <w:sz w:val="22"/>
          <w:szCs w:val="22"/>
        </w:rPr>
        <w:tab/>
      </w:r>
      <w:r w:rsidRPr="009F648D">
        <w:rPr>
          <w:rFonts w:ascii="Arial" w:hAnsi="Arial" w:cs="Arial"/>
          <w:b/>
          <w:sz w:val="22"/>
          <w:szCs w:val="22"/>
        </w:rPr>
        <w:tab/>
      </w:r>
      <w:r w:rsidRPr="009F648D">
        <w:rPr>
          <w:rFonts w:ascii="Arial" w:hAnsi="Arial" w:cs="Arial"/>
          <w:b/>
          <w:sz w:val="22"/>
          <w:szCs w:val="22"/>
        </w:rPr>
        <w:tab/>
      </w:r>
      <w:r w:rsidRPr="009F648D">
        <w:rPr>
          <w:rFonts w:ascii="Arial" w:hAnsi="Arial" w:cs="Arial"/>
          <w:b/>
          <w:sz w:val="22"/>
          <w:szCs w:val="22"/>
        </w:rPr>
        <w:tab/>
      </w:r>
      <w:r w:rsidRPr="009F648D">
        <w:rPr>
          <w:rFonts w:ascii="Arial" w:hAnsi="Arial" w:cs="Arial"/>
          <w:b/>
          <w:sz w:val="22"/>
          <w:szCs w:val="22"/>
        </w:rPr>
        <w:tab/>
        <w:t xml:space="preserve">  </w:t>
      </w:r>
      <w:r w:rsidR="003B4CF7">
        <w:rPr>
          <w:rFonts w:ascii="Arial" w:hAnsi="Arial" w:cs="Arial"/>
          <w:b/>
          <w:sz w:val="22"/>
          <w:szCs w:val="22"/>
        </w:rPr>
        <w:t>302,8</w:t>
      </w:r>
      <w:r w:rsidRPr="009F648D">
        <w:rPr>
          <w:rFonts w:ascii="Arial" w:hAnsi="Arial" w:cs="Arial"/>
          <w:b/>
          <w:sz w:val="22"/>
          <w:szCs w:val="22"/>
        </w:rPr>
        <w:t xml:space="preserve"> </w:t>
      </w:r>
      <w:r w:rsidRPr="009F648D">
        <w:rPr>
          <w:rFonts w:ascii="Arial" w:hAnsi="Arial" w:cs="Arial"/>
          <w:b/>
          <w:iCs/>
          <w:sz w:val="22"/>
          <w:szCs w:val="22"/>
        </w:rPr>
        <w:t>kW</w:t>
      </w:r>
    </w:p>
    <w:p w14:paraId="508801C3" w14:textId="77777777" w:rsidR="001D6B39" w:rsidRPr="00FC10C3" w:rsidRDefault="001D6B39" w:rsidP="005B7187">
      <w:pPr>
        <w:pStyle w:val="Zkladntextodsazen"/>
        <w:suppressAutoHyphens w:val="0"/>
        <w:spacing w:line="276" w:lineRule="auto"/>
        <w:ind w:firstLine="0"/>
        <w:jc w:val="left"/>
        <w:rPr>
          <w:rFonts w:ascii="Arial" w:hAnsi="Arial" w:cs="Arial"/>
          <w:bCs/>
          <w:iCs/>
          <w:sz w:val="22"/>
          <w:szCs w:val="22"/>
          <w:highlight w:val="yellow"/>
        </w:rPr>
      </w:pPr>
    </w:p>
    <w:p w14:paraId="2AB6B6C7" w14:textId="119D2733" w:rsidR="005B7187" w:rsidRDefault="00EB6A7B" w:rsidP="002F72AE">
      <w:pPr>
        <w:pStyle w:val="Zkladntextodsazen"/>
        <w:spacing w:before="120" w:line="276" w:lineRule="auto"/>
        <w:ind w:firstLine="0"/>
        <w:rPr>
          <w:rFonts w:ascii="Arial" w:hAnsi="Arial" w:cs="Arial"/>
          <w:b/>
          <w:bCs/>
          <w:iCs/>
          <w:sz w:val="22"/>
          <w:szCs w:val="22"/>
        </w:rPr>
      </w:pPr>
      <w:r w:rsidRPr="001D6B39">
        <w:rPr>
          <w:rFonts w:ascii="Arial" w:hAnsi="Arial" w:cs="Arial"/>
          <w:b/>
          <w:bCs/>
          <w:iCs/>
          <w:sz w:val="22"/>
          <w:szCs w:val="22"/>
        </w:rPr>
        <w:t xml:space="preserve">Spotřeba energie pro vytápění a ohřev </w:t>
      </w:r>
      <w:proofErr w:type="spellStart"/>
      <w:r w:rsidRPr="001D6B39">
        <w:rPr>
          <w:rFonts w:ascii="Arial" w:hAnsi="Arial" w:cs="Arial"/>
          <w:b/>
          <w:bCs/>
          <w:iCs/>
          <w:sz w:val="22"/>
          <w:szCs w:val="22"/>
        </w:rPr>
        <w:t>TeV</w:t>
      </w:r>
      <w:proofErr w:type="spellEnd"/>
      <w:r w:rsidRPr="001D6B39">
        <w:rPr>
          <w:rFonts w:ascii="Arial" w:hAnsi="Arial" w:cs="Arial"/>
          <w:b/>
          <w:bCs/>
          <w:iCs/>
          <w:sz w:val="22"/>
          <w:szCs w:val="22"/>
        </w:rPr>
        <w:t xml:space="preserve"> viz. PENB</w:t>
      </w:r>
    </w:p>
    <w:p w14:paraId="6C479129" w14:textId="77777777" w:rsidR="009F648D" w:rsidRDefault="009F648D" w:rsidP="002F72AE">
      <w:pPr>
        <w:pStyle w:val="Zkladntextodsazen"/>
        <w:spacing w:before="120" w:line="276" w:lineRule="auto"/>
        <w:ind w:firstLine="0"/>
        <w:rPr>
          <w:rFonts w:ascii="Arial" w:hAnsi="Arial" w:cs="Arial"/>
          <w:b/>
          <w:bCs/>
          <w:iCs/>
          <w:sz w:val="22"/>
          <w:szCs w:val="22"/>
        </w:rPr>
      </w:pPr>
    </w:p>
    <w:p w14:paraId="377FEE4A" w14:textId="77777777" w:rsidR="003B4CF7" w:rsidRDefault="003B4CF7" w:rsidP="002F72AE">
      <w:pPr>
        <w:pStyle w:val="Zkladntextodsazen"/>
        <w:spacing w:before="120" w:line="276" w:lineRule="auto"/>
        <w:ind w:firstLine="0"/>
        <w:rPr>
          <w:rFonts w:ascii="Arial" w:hAnsi="Arial" w:cs="Arial"/>
          <w:b/>
          <w:bCs/>
          <w:iCs/>
          <w:sz w:val="22"/>
          <w:szCs w:val="22"/>
        </w:rPr>
      </w:pPr>
    </w:p>
    <w:p w14:paraId="18B3D81B" w14:textId="77777777" w:rsidR="003B4CF7" w:rsidRDefault="003B4CF7" w:rsidP="002F72AE">
      <w:pPr>
        <w:pStyle w:val="Zkladntextodsazen"/>
        <w:spacing w:before="120" w:line="276" w:lineRule="auto"/>
        <w:ind w:firstLine="0"/>
        <w:rPr>
          <w:rFonts w:ascii="Arial" w:hAnsi="Arial" w:cs="Arial"/>
          <w:b/>
          <w:bCs/>
          <w:iCs/>
          <w:sz w:val="22"/>
          <w:szCs w:val="22"/>
        </w:rPr>
      </w:pPr>
    </w:p>
    <w:p w14:paraId="2B49E13E" w14:textId="77777777" w:rsidR="003B4CF7" w:rsidRPr="002F72AE" w:rsidRDefault="003B4CF7" w:rsidP="002F72AE">
      <w:pPr>
        <w:pStyle w:val="Zkladntextodsazen"/>
        <w:spacing w:before="120" w:line="276" w:lineRule="auto"/>
        <w:ind w:firstLine="0"/>
        <w:rPr>
          <w:rFonts w:ascii="Arial" w:hAnsi="Arial" w:cs="Arial"/>
          <w:b/>
          <w:bCs/>
          <w:iCs/>
          <w:sz w:val="22"/>
          <w:szCs w:val="22"/>
        </w:rPr>
      </w:pPr>
    </w:p>
    <w:p w14:paraId="40F8CB81" w14:textId="1CFCE8BE" w:rsidR="00EB6A7B" w:rsidRPr="005D74E2" w:rsidRDefault="00391467" w:rsidP="00E23736">
      <w:pPr>
        <w:pStyle w:val="Nadpis2"/>
        <w:numPr>
          <w:ilvl w:val="0"/>
          <w:numId w:val="2"/>
        </w:numPr>
        <w:tabs>
          <w:tab w:val="left" w:pos="1080"/>
        </w:tabs>
        <w:spacing w:after="120" w:line="276" w:lineRule="auto"/>
        <w:ind w:left="360"/>
        <w:jc w:val="both"/>
        <w:rPr>
          <w:rFonts w:ascii="Arial" w:hAnsi="Arial"/>
          <w:sz w:val="22"/>
          <w:szCs w:val="22"/>
          <w:u w:val="single"/>
        </w:rPr>
      </w:pPr>
      <w:bookmarkStart w:id="5" w:name="_Toc193289118"/>
      <w:r w:rsidRPr="005D74E2">
        <w:rPr>
          <w:rFonts w:ascii="Arial" w:hAnsi="Arial"/>
          <w:sz w:val="22"/>
          <w:szCs w:val="22"/>
          <w:u w:val="single"/>
        </w:rPr>
        <w:lastRenderedPageBreak/>
        <w:t>ZDROJ TEPLA</w:t>
      </w:r>
      <w:bookmarkStart w:id="6" w:name="_Toc80364838"/>
      <w:bookmarkEnd w:id="5"/>
    </w:p>
    <w:p w14:paraId="4FD6E9AC" w14:textId="77777777" w:rsidR="00487278" w:rsidRDefault="003B4CF7" w:rsidP="003B4CF7">
      <w:pPr>
        <w:spacing w:before="120" w:line="240" w:lineRule="atLeast"/>
        <w:rPr>
          <w:rFonts w:ascii="Arial" w:hAnsi="Arial" w:cs="Arial"/>
          <w:sz w:val="22"/>
          <w:szCs w:val="22"/>
        </w:rPr>
      </w:pPr>
      <w:bookmarkStart w:id="7" w:name="_Hlk193290377"/>
      <w:bookmarkEnd w:id="6"/>
      <w:r w:rsidRPr="003B4CF7">
        <w:rPr>
          <w:rFonts w:ascii="Arial" w:hAnsi="Arial" w:cs="Arial"/>
          <w:sz w:val="22"/>
          <w:szCs w:val="22"/>
        </w:rPr>
        <w:t>Pro zajištění vytápění objektu č.p. 428 v rámci rekonstrukce kotelny bude použit</w:t>
      </w:r>
      <w:r w:rsidR="00761407">
        <w:rPr>
          <w:rFonts w:ascii="Arial" w:hAnsi="Arial" w:cs="Arial"/>
          <w:sz w:val="22"/>
          <w:szCs w:val="22"/>
        </w:rPr>
        <w:t>a kaskáda tří</w:t>
      </w:r>
      <w:r w:rsidRPr="003B4CF7">
        <w:rPr>
          <w:rFonts w:ascii="Arial" w:hAnsi="Arial" w:cs="Arial"/>
          <w:sz w:val="22"/>
          <w:szCs w:val="22"/>
        </w:rPr>
        <w:t xml:space="preserve"> nástěnný</w:t>
      </w:r>
      <w:r w:rsidR="00761407">
        <w:rPr>
          <w:rFonts w:ascii="Arial" w:hAnsi="Arial" w:cs="Arial"/>
          <w:sz w:val="22"/>
          <w:szCs w:val="22"/>
        </w:rPr>
        <w:t>ch</w:t>
      </w:r>
      <w:r w:rsidRPr="003B4CF7">
        <w:rPr>
          <w:rFonts w:ascii="Arial" w:hAnsi="Arial" w:cs="Arial"/>
          <w:sz w:val="22"/>
          <w:szCs w:val="22"/>
        </w:rPr>
        <w:t xml:space="preserve"> plynový</w:t>
      </w:r>
      <w:r w:rsidR="00761407">
        <w:rPr>
          <w:rFonts w:ascii="Arial" w:hAnsi="Arial" w:cs="Arial"/>
          <w:sz w:val="22"/>
          <w:szCs w:val="22"/>
        </w:rPr>
        <w:t>ch</w:t>
      </w:r>
      <w:r w:rsidRPr="003B4CF7">
        <w:rPr>
          <w:rFonts w:ascii="Arial" w:hAnsi="Arial" w:cs="Arial"/>
          <w:sz w:val="22"/>
          <w:szCs w:val="22"/>
        </w:rPr>
        <w:t xml:space="preserve"> kondenzační</w:t>
      </w:r>
      <w:r w:rsidR="00761407">
        <w:rPr>
          <w:rFonts w:ascii="Arial" w:hAnsi="Arial" w:cs="Arial"/>
          <w:sz w:val="22"/>
          <w:szCs w:val="22"/>
        </w:rPr>
        <w:t>ch</w:t>
      </w:r>
      <w:r w:rsidRPr="003B4CF7">
        <w:rPr>
          <w:rFonts w:ascii="Arial" w:hAnsi="Arial" w:cs="Arial"/>
          <w:sz w:val="22"/>
          <w:szCs w:val="22"/>
        </w:rPr>
        <w:t xml:space="preserve"> kotl</w:t>
      </w:r>
      <w:r w:rsidR="00761407">
        <w:rPr>
          <w:rFonts w:ascii="Arial" w:hAnsi="Arial" w:cs="Arial"/>
          <w:sz w:val="22"/>
          <w:szCs w:val="22"/>
        </w:rPr>
        <w:t>ů</w:t>
      </w:r>
      <w:r w:rsidRPr="003B4CF7">
        <w:rPr>
          <w:rFonts w:ascii="Arial" w:hAnsi="Arial" w:cs="Arial"/>
          <w:sz w:val="22"/>
          <w:szCs w:val="22"/>
        </w:rPr>
        <w:t xml:space="preserve"> s jmenovitým výkonem</w:t>
      </w:r>
      <w:r w:rsidR="00487278">
        <w:rPr>
          <w:rFonts w:ascii="Arial" w:hAnsi="Arial" w:cs="Arial"/>
          <w:sz w:val="22"/>
          <w:szCs w:val="22"/>
        </w:rPr>
        <w:t xml:space="preserve"> kotle </w:t>
      </w:r>
      <w:r w:rsidRPr="003B4CF7">
        <w:rPr>
          <w:rFonts w:ascii="Arial" w:hAnsi="Arial" w:cs="Arial"/>
          <w:sz w:val="22"/>
          <w:szCs w:val="22"/>
        </w:rPr>
        <w:t>100</w:t>
      </w:r>
      <w:r w:rsidR="00487278">
        <w:rPr>
          <w:rFonts w:ascii="Arial" w:hAnsi="Arial" w:cs="Arial"/>
          <w:sz w:val="22"/>
          <w:szCs w:val="22"/>
        </w:rPr>
        <w:t>,0</w:t>
      </w:r>
      <w:r w:rsidRPr="003B4CF7">
        <w:rPr>
          <w:rFonts w:ascii="Arial" w:hAnsi="Arial" w:cs="Arial"/>
          <w:sz w:val="22"/>
          <w:szCs w:val="22"/>
        </w:rPr>
        <w:t xml:space="preserve"> kW. </w:t>
      </w:r>
    </w:p>
    <w:p w14:paraId="7960A898" w14:textId="02CF3AEA" w:rsidR="003B4CF7" w:rsidRPr="003B4CF7" w:rsidRDefault="003B4CF7" w:rsidP="003B4CF7">
      <w:pPr>
        <w:spacing w:before="120" w:line="240" w:lineRule="atLeast"/>
        <w:rPr>
          <w:rFonts w:ascii="Arial" w:hAnsi="Arial" w:cs="Arial"/>
          <w:sz w:val="22"/>
          <w:szCs w:val="22"/>
        </w:rPr>
      </w:pPr>
      <w:r w:rsidRPr="003B4CF7">
        <w:rPr>
          <w:rFonts w:ascii="Arial" w:hAnsi="Arial" w:cs="Arial"/>
          <w:sz w:val="22"/>
          <w:szCs w:val="22"/>
        </w:rPr>
        <w:t>Kotel je navržen pro maximální efektivitu při nižších teplotách vody, což přispívá k významnému snížení spotřeby paliva a energetických nákladů.</w:t>
      </w:r>
    </w:p>
    <w:p w14:paraId="4AC47F00" w14:textId="77777777" w:rsidR="003B4CF7" w:rsidRPr="003B4CF7" w:rsidRDefault="003B4CF7" w:rsidP="003B4CF7">
      <w:pPr>
        <w:spacing w:before="120" w:line="240" w:lineRule="atLeast"/>
        <w:rPr>
          <w:rFonts w:ascii="Arial" w:hAnsi="Arial" w:cs="Arial"/>
          <w:sz w:val="22"/>
          <w:szCs w:val="22"/>
        </w:rPr>
      </w:pPr>
      <w:r w:rsidRPr="003B4CF7">
        <w:rPr>
          <w:rFonts w:ascii="Arial" w:hAnsi="Arial" w:cs="Arial"/>
          <w:b/>
          <w:bCs/>
          <w:sz w:val="22"/>
          <w:szCs w:val="22"/>
        </w:rPr>
        <w:t>Parametry kotle:</w:t>
      </w:r>
    </w:p>
    <w:p w14:paraId="6F48F891" w14:textId="77777777" w:rsidR="003B4CF7" w:rsidRPr="003B4CF7" w:rsidRDefault="003B4CF7" w:rsidP="003B4CF7">
      <w:pPr>
        <w:numPr>
          <w:ilvl w:val="0"/>
          <w:numId w:val="38"/>
        </w:numPr>
        <w:spacing w:before="120" w:line="240" w:lineRule="atLeast"/>
        <w:rPr>
          <w:rFonts w:ascii="Arial" w:hAnsi="Arial" w:cs="Arial"/>
          <w:sz w:val="22"/>
          <w:szCs w:val="22"/>
        </w:rPr>
      </w:pPr>
      <w:r w:rsidRPr="003B4CF7">
        <w:rPr>
          <w:rFonts w:ascii="Arial" w:hAnsi="Arial" w:cs="Arial"/>
          <w:b/>
          <w:bCs/>
          <w:sz w:val="22"/>
          <w:szCs w:val="22"/>
        </w:rPr>
        <w:t>Jmenovitý výkon při 80/</w:t>
      </w:r>
      <w:proofErr w:type="gramStart"/>
      <w:r w:rsidRPr="003B4CF7">
        <w:rPr>
          <w:rFonts w:ascii="Arial" w:hAnsi="Arial" w:cs="Arial"/>
          <w:b/>
          <w:bCs/>
          <w:sz w:val="22"/>
          <w:szCs w:val="22"/>
        </w:rPr>
        <w:t>60°C</w:t>
      </w:r>
      <w:proofErr w:type="gramEnd"/>
      <w:r w:rsidRPr="003B4CF7">
        <w:rPr>
          <w:rFonts w:ascii="Arial" w:hAnsi="Arial" w:cs="Arial"/>
          <w:b/>
          <w:bCs/>
          <w:sz w:val="22"/>
          <w:szCs w:val="22"/>
        </w:rPr>
        <w:t>:</w:t>
      </w:r>
      <w:r w:rsidRPr="003B4CF7">
        <w:rPr>
          <w:rFonts w:ascii="Arial" w:hAnsi="Arial" w:cs="Arial"/>
          <w:sz w:val="22"/>
          <w:szCs w:val="22"/>
        </w:rPr>
        <w:t xml:space="preserve"> 20,8 kW – 99,5 kW</w:t>
      </w:r>
    </w:p>
    <w:p w14:paraId="5D74BD26" w14:textId="77777777" w:rsidR="003B4CF7" w:rsidRPr="003B4CF7" w:rsidRDefault="003B4CF7" w:rsidP="003B4CF7">
      <w:pPr>
        <w:numPr>
          <w:ilvl w:val="0"/>
          <w:numId w:val="38"/>
        </w:numPr>
        <w:spacing w:before="120" w:line="240" w:lineRule="atLeast"/>
        <w:rPr>
          <w:rFonts w:ascii="Arial" w:hAnsi="Arial" w:cs="Arial"/>
          <w:sz w:val="22"/>
          <w:szCs w:val="22"/>
        </w:rPr>
      </w:pPr>
      <w:r w:rsidRPr="003B4CF7">
        <w:rPr>
          <w:rFonts w:ascii="Arial" w:hAnsi="Arial" w:cs="Arial"/>
          <w:b/>
          <w:bCs/>
          <w:sz w:val="22"/>
          <w:szCs w:val="22"/>
        </w:rPr>
        <w:t>Jmenovitá spotřeba plynu:</w:t>
      </w:r>
      <w:r w:rsidRPr="003B4CF7">
        <w:rPr>
          <w:rFonts w:ascii="Arial" w:hAnsi="Arial" w:cs="Arial"/>
          <w:sz w:val="22"/>
          <w:szCs w:val="22"/>
        </w:rPr>
        <w:t xml:space="preserve"> 10,2 m³/h</w:t>
      </w:r>
    </w:p>
    <w:p w14:paraId="628938FD" w14:textId="77777777" w:rsidR="003B4CF7" w:rsidRPr="003B4CF7" w:rsidRDefault="003B4CF7" w:rsidP="003B4CF7">
      <w:pPr>
        <w:numPr>
          <w:ilvl w:val="0"/>
          <w:numId w:val="38"/>
        </w:numPr>
        <w:spacing w:before="120" w:line="240" w:lineRule="atLeast"/>
        <w:rPr>
          <w:rFonts w:ascii="Arial" w:hAnsi="Arial" w:cs="Arial"/>
          <w:sz w:val="22"/>
          <w:szCs w:val="22"/>
        </w:rPr>
      </w:pPr>
      <w:r w:rsidRPr="003B4CF7">
        <w:rPr>
          <w:rFonts w:ascii="Arial" w:hAnsi="Arial" w:cs="Arial"/>
          <w:b/>
          <w:bCs/>
          <w:sz w:val="22"/>
          <w:szCs w:val="22"/>
        </w:rPr>
        <w:t>Čerpadlová skupina:</w:t>
      </w:r>
      <w:r w:rsidRPr="003B4CF7">
        <w:rPr>
          <w:rFonts w:ascii="Arial" w:hAnsi="Arial" w:cs="Arial"/>
          <w:sz w:val="22"/>
          <w:szCs w:val="22"/>
        </w:rPr>
        <w:t xml:space="preserve"> Vybaveno čerpadlovou skupinou s oběhovým čerpadlem, uzávěry a měřícími armaturami</w:t>
      </w:r>
    </w:p>
    <w:p w14:paraId="455C281D" w14:textId="77777777" w:rsidR="003B4CF7" w:rsidRPr="003B4CF7" w:rsidRDefault="003B4CF7" w:rsidP="003B4CF7">
      <w:pPr>
        <w:numPr>
          <w:ilvl w:val="0"/>
          <w:numId w:val="38"/>
        </w:numPr>
        <w:spacing w:before="120" w:line="240" w:lineRule="atLeast"/>
        <w:rPr>
          <w:rFonts w:ascii="Arial" w:hAnsi="Arial" w:cs="Arial"/>
          <w:sz w:val="22"/>
          <w:szCs w:val="22"/>
        </w:rPr>
      </w:pPr>
      <w:r w:rsidRPr="003B4CF7">
        <w:rPr>
          <w:rFonts w:ascii="Arial" w:hAnsi="Arial" w:cs="Arial"/>
          <w:b/>
          <w:bCs/>
          <w:sz w:val="22"/>
          <w:szCs w:val="22"/>
        </w:rPr>
        <w:t>Propojovací sestava pro kaskádu:</w:t>
      </w:r>
      <w:r w:rsidRPr="003B4CF7">
        <w:rPr>
          <w:rFonts w:ascii="Arial" w:hAnsi="Arial" w:cs="Arial"/>
          <w:sz w:val="22"/>
          <w:szCs w:val="22"/>
        </w:rPr>
        <w:t xml:space="preserve"> Možnost propojení až 3 kotlů </w:t>
      </w:r>
    </w:p>
    <w:p w14:paraId="7B7BB114" w14:textId="77777777" w:rsidR="003B4CF7" w:rsidRPr="003B4CF7" w:rsidRDefault="003B4CF7" w:rsidP="003B4CF7">
      <w:pPr>
        <w:numPr>
          <w:ilvl w:val="1"/>
          <w:numId w:val="38"/>
        </w:numPr>
        <w:spacing w:before="120" w:line="240" w:lineRule="atLeast"/>
        <w:rPr>
          <w:rFonts w:ascii="Arial" w:hAnsi="Arial" w:cs="Arial"/>
          <w:sz w:val="22"/>
          <w:szCs w:val="22"/>
        </w:rPr>
      </w:pPr>
      <w:r w:rsidRPr="003B4CF7">
        <w:rPr>
          <w:rFonts w:ascii="Arial" w:hAnsi="Arial" w:cs="Arial"/>
          <w:sz w:val="22"/>
          <w:szCs w:val="22"/>
        </w:rPr>
        <w:t>Propojovací potrubí kaskády kotlů: DN100</w:t>
      </w:r>
    </w:p>
    <w:p w14:paraId="53455695" w14:textId="77777777" w:rsidR="003B4CF7" w:rsidRPr="003B4CF7" w:rsidRDefault="003B4CF7" w:rsidP="003B4CF7">
      <w:pPr>
        <w:numPr>
          <w:ilvl w:val="1"/>
          <w:numId w:val="38"/>
        </w:numPr>
        <w:spacing w:before="120" w:line="240" w:lineRule="atLeast"/>
        <w:rPr>
          <w:rFonts w:ascii="Arial" w:hAnsi="Arial" w:cs="Arial"/>
          <w:sz w:val="22"/>
          <w:szCs w:val="22"/>
        </w:rPr>
      </w:pPr>
      <w:r w:rsidRPr="003B4CF7">
        <w:rPr>
          <w:rFonts w:ascii="Arial" w:hAnsi="Arial" w:cs="Arial"/>
          <w:sz w:val="22"/>
          <w:szCs w:val="22"/>
        </w:rPr>
        <w:t>Plynové potrubí pro kaskádu kotlů: DN80</w:t>
      </w:r>
    </w:p>
    <w:p w14:paraId="261777F5" w14:textId="77777777" w:rsidR="003B4CF7" w:rsidRPr="003B4CF7" w:rsidRDefault="003B4CF7" w:rsidP="003B4CF7">
      <w:pPr>
        <w:numPr>
          <w:ilvl w:val="0"/>
          <w:numId w:val="38"/>
        </w:numPr>
        <w:spacing w:before="120" w:line="240" w:lineRule="atLeast"/>
        <w:rPr>
          <w:rFonts w:ascii="Arial" w:hAnsi="Arial" w:cs="Arial"/>
          <w:sz w:val="22"/>
          <w:szCs w:val="22"/>
        </w:rPr>
      </w:pPr>
      <w:r w:rsidRPr="003B4CF7">
        <w:rPr>
          <w:rFonts w:ascii="Arial" w:hAnsi="Arial" w:cs="Arial"/>
          <w:b/>
          <w:bCs/>
          <w:sz w:val="22"/>
          <w:szCs w:val="22"/>
        </w:rPr>
        <w:t>Pojistný ventil v čerpadlové skupině:</w:t>
      </w:r>
      <w:r w:rsidRPr="003B4CF7">
        <w:rPr>
          <w:rFonts w:ascii="Arial" w:hAnsi="Arial" w:cs="Arial"/>
          <w:sz w:val="22"/>
          <w:szCs w:val="22"/>
        </w:rPr>
        <w:t xml:space="preserve"> Otevírací tlak 3,0 bar</w:t>
      </w:r>
    </w:p>
    <w:p w14:paraId="6D61C612" w14:textId="77777777" w:rsidR="003B4CF7" w:rsidRPr="003B4CF7" w:rsidRDefault="003B4CF7" w:rsidP="003B4CF7">
      <w:pPr>
        <w:numPr>
          <w:ilvl w:val="0"/>
          <w:numId w:val="38"/>
        </w:numPr>
        <w:spacing w:before="120" w:line="240" w:lineRule="atLeast"/>
        <w:rPr>
          <w:rFonts w:ascii="Arial" w:hAnsi="Arial" w:cs="Arial"/>
          <w:sz w:val="22"/>
          <w:szCs w:val="22"/>
        </w:rPr>
      </w:pPr>
      <w:r w:rsidRPr="003B4CF7">
        <w:rPr>
          <w:rFonts w:ascii="Arial" w:hAnsi="Arial" w:cs="Arial"/>
          <w:b/>
          <w:bCs/>
          <w:sz w:val="22"/>
          <w:szCs w:val="22"/>
        </w:rPr>
        <w:t>Instalační rám:</w:t>
      </w:r>
      <w:r w:rsidRPr="003B4CF7">
        <w:rPr>
          <w:rFonts w:ascii="Arial" w:hAnsi="Arial" w:cs="Arial"/>
          <w:sz w:val="22"/>
          <w:szCs w:val="22"/>
        </w:rPr>
        <w:t xml:space="preserve"> Kotel umístěn na stabilním instalačním rámu pro usnadnění instalace a údržby</w:t>
      </w:r>
    </w:p>
    <w:p w14:paraId="7ACFBE60" w14:textId="79468BAF" w:rsidR="003B4CF7" w:rsidRPr="00761407" w:rsidRDefault="003B4CF7" w:rsidP="00940CF6">
      <w:pPr>
        <w:spacing w:before="120" w:line="240" w:lineRule="atLeast"/>
        <w:rPr>
          <w:rFonts w:ascii="Arial" w:hAnsi="Arial" w:cs="Arial"/>
          <w:sz w:val="22"/>
          <w:szCs w:val="22"/>
        </w:rPr>
      </w:pPr>
      <w:r w:rsidRPr="003B4CF7">
        <w:rPr>
          <w:rFonts w:ascii="Arial" w:hAnsi="Arial" w:cs="Arial"/>
          <w:sz w:val="22"/>
          <w:szCs w:val="22"/>
        </w:rPr>
        <w:t>Plynový kondenzační kotel, který bude instalován v rámci rekonstrukce kotelny, je vysoce efektivní a spolehlivý zdroj tepla, který splňuje náročné požadavky na energetickou účinnost a ekologické standardy. Kondenzační technologie kotle umožňuje využívat teplo obsažené v spalinách, čímž se zvyšuje účinnost systému a snižují náklady na vytápění. Dále je tento kotel vhodný pro různé konfigurace topných systémů, což umožňuje flexibilní přizpůsobení potřebám konkrétního objektu.</w:t>
      </w:r>
    </w:p>
    <w:p w14:paraId="4992F7B8" w14:textId="44CCAB2D" w:rsidR="00940CF6" w:rsidRDefault="00940CF6" w:rsidP="00940CF6">
      <w:pPr>
        <w:spacing w:before="120" w:line="240" w:lineRule="atLeast"/>
        <w:rPr>
          <w:rFonts w:ascii="Arial" w:hAnsi="Arial" w:cs="Arial"/>
          <w:b/>
          <w:sz w:val="22"/>
          <w:szCs w:val="22"/>
        </w:rPr>
      </w:pPr>
      <w:r w:rsidRPr="00A1385D">
        <w:rPr>
          <w:rFonts w:ascii="Arial" w:hAnsi="Arial" w:cs="Arial"/>
          <w:b/>
          <w:sz w:val="22"/>
          <w:szCs w:val="22"/>
        </w:rPr>
        <w:t>Kotelna je posuzována jako plynová kotelna II</w:t>
      </w:r>
      <w:r w:rsidR="005D74E2" w:rsidRPr="00A1385D">
        <w:rPr>
          <w:rFonts w:ascii="Arial" w:hAnsi="Arial" w:cs="Arial"/>
          <w:b/>
          <w:sz w:val="22"/>
          <w:szCs w:val="22"/>
        </w:rPr>
        <w:t>I</w:t>
      </w:r>
      <w:r w:rsidRPr="00A1385D">
        <w:rPr>
          <w:rFonts w:ascii="Arial" w:hAnsi="Arial" w:cs="Arial"/>
          <w:b/>
          <w:sz w:val="22"/>
          <w:szCs w:val="22"/>
        </w:rPr>
        <w:t>.</w:t>
      </w:r>
      <w:r w:rsidR="005D74E2" w:rsidRPr="00A1385D">
        <w:rPr>
          <w:rFonts w:ascii="Arial" w:hAnsi="Arial" w:cs="Arial"/>
          <w:b/>
          <w:sz w:val="22"/>
          <w:szCs w:val="22"/>
        </w:rPr>
        <w:t xml:space="preserve"> </w:t>
      </w:r>
      <w:r w:rsidRPr="00A1385D">
        <w:rPr>
          <w:rFonts w:ascii="Arial" w:hAnsi="Arial" w:cs="Arial"/>
          <w:b/>
          <w:sz w:val="22"/>
          <w:szCs w:val="22"/>
        </w:rPr>
        <w:t>kategorie dle ČSN 070703.</w:t>
      </w:r>
    </w:p>
    <w:bookmarkEnd w:id="7"/>
    <w:p w14:paraId="7829955B" w14:textId="77777777" w:rsidR="005B7187" w:rsidRPr="00FC10C3" w:rsidRDefault="005B7187" w:rsidP="00940CF6">
      <w:pPr>
        <w:suppressAutoHyphens w:val="0"/>
        <w:spacing w:before="120" w:line="276" w:lineRule="auto"/>
        <w:ind w:right="-383"/>
        <w:jc w:val="both"/>
        <w:outlineLvl w:val="0"/>
        <w:rPr>
          <w:rFonts w:ascii="Arial" w:hAnsi="Arial" w:cs="Arial"/>
          <w:sz w:val="22"/>
          <w:szCs w:val="22"/>
          <w:highlight w:val="yellow"/>
        </w:rPr>
      </w:pPr>
    </w:p>
    <w:p w14:paraId="4264BF10" w14:textId="33E82D26" w:rsidR="00436603" w:rsidRPr="00A1385D" w:rsidRDefault="00862A91" w:rsidP="00E23736">
      <w:pPr>
        <w:pStyle w:val="Nadpis2"/>
        <w:numPr>
          <w:ilvl w:val="0"/>
          <w:numId w:val="2"/>
        </w:numPr>
        <w:tabs>
          <w:tab w:val="num" w:pos="643"/>
          <w:tab w:val="left" w:pos="1080"/>
        </w:tabs>
        <w:spacing w:after="120" w:line="276" w:lineRule="auto"/>
        <w:ind w:left="360"/>
        <w:rPr>
          <w:rFonts w:ascii="Arial" w:hAnsi="Arial"/>
          <w:sz w:val="22"/>
          <w:szCs w:val="22"/>
          <w:u w:val="single"/>
        </w:rPr>
      </w:pPr>
      <w:bookmarkStart w:id="8" w:name="_Toc193289119"/>
      <w:r w:rsidRPr="00A1385D">
        <w:rPr>
          <w:rFonts w:ascii="Arial" w:hAnsi="Arial"/>
          <w:sz w:val="22"/>
          <w:szCs w:val="22"/>
          <w:u w:val="single"/>
        </w:rPr>
        <w:t xml:space="preserve">ODVOD SPALIN </w:t>
      </w:r>
      <w:r w:rsidR="00940CF6" w:rsidRPr="00A1385D">
        <w:rPr>
          <w:rFonts w:ascii="Arial" w:hAnsi="Arial"/>
          <w:sz w:val="22"/>
          <w:szCs w:val="22"/>
          <w:u w:val="single"/>
        </w:rPr>
        <w:t>A PŘÍVOD SPALOVACÍHO VZDUCHU</w:t>
      </w:r>
      <w:bookmarkEnd w:id="8"/>
    </w:p>
    <w:p w14:paraId="554CE99C" w14:textId="77777777" w:rsidR="00DA41A9" w:rsidRDefault="00DA41A9" w:rsidP="00DA41A9">
      <w:pPr>
        <w:spacing w:before="120" w:line="240" w:lineRule="atLeast"/>
        <w:rPr>
          <w:rFonts w:ascii="Arial" w:hAnsi="Arial" w:cs="Arial"/>
          <w:bCs/>
          <w:sz w:val="22"/>
          <w:szCs w:val="22"/>
        </w:rPr>
      </w:pPr>
      <w:bookmarkStart w:id="9" w:name="_Hlk161042726"/>
      <w:bookmarkStart w:id="10" w:name="_Hlk120445069"/>
      <w:bookmarkStart w:id="11" w:name="_Hlk193290869"/>
      <w:r w:rsidRPr="00DA41A9">
        <w:rPr>
          <w:rFonts w:ascii="Arial" w:hAnsi="Arial" w:cs="Arial"/>
          <w:bCs/>
          <w:sz w:val="22"/>
          <w:szCs w:val="22"/>
        </w:rPr>
        <w:t xml:space="preserve">Kotle budou provozovány jako spotřebiče v provedení C s odvodem spalin pro provoz nezávislý na vzduchu v místnosti. </w:t>
      </w:r>
    </w:p>
    <w:p w14:paraId="4D699609" w14:textId="10685270" w:rsidR="00761407" w:rsidRPr="00DA41A9" w:rsidRDefault="00761407" w:rsidP="00DA41A9">
      <w:pPr>
        <w:spacing w:before="120" w:line="240" w:lineRule="atLeast"/>
        <w:rPr>
          <w:rFonts w:ascii="Arial" w:hAnsi="Arial" w:cs="Arial"/>
          <w:bCs/>
          <w:sz w:val="22"/>
          <w:szCs w:val="22"/>
        </w:rPr>
      </w:pPr>
      <w:r w:rsidRPr="00761407">
        <w:rPr>
          <w:rFonts w:ascii="Arial" w:hAnsi="Arial" w:cs="Arial"/>
          <w:bCs/>
          <w:sz w:val="22"/>
          <w:szCs w:val="22"/>
        </w:rPr>
        <w:t>Pro zajištění správného odvodu spalin a dodržení všech bezpečnostních a ekologických normativů bude kotel vybaven sadou odkouření, která je navržena pro bezpečné a efektivní odvod spalin z plynového kondenzačního kotle. Odkouření bude provedeno s použitím plastového potrubí, které je odolné vůči vysokým teplotám a kyselým spalinám, což je charakteristické pro kondenzační kotle.</w:t>
      </w:r>
    </w:p>
    <w:p w14:paraId="716169D8" w14:textId="50562E90" w:rsidR="00DA41A9" w:rsidRPr="00DA41A9" w:rsidRDefault="00DA41A9" w:rsidP="00DA41A9">
      <w:pPr>
        <w:spacing w:before="120" w:line="240" w:lineRule="atLeast"/>
        <w:rPr>
          <w:rFonts w:ascii="Arial" w:hAnsi="Arial" w:cs="Arial"/>
          <w:bCs/>
          <w:sz w:val="22"/>
          <w:szCs w:val="22"/>
        </w:rPr>
      </w:pPr>
      <w:r w:rsidRPr="00DA41A9">
        <w:rPr>
          <w:rFonts w:ascii="Arial" w:hAnsi="Arial" w:cs="Arial"/>
          <w:bCs/>
          <w:sz w:val="22"/>
          <w:szCs w:val="22"/>
        </w:rPr>
        <w:t>Systém odkouření</w:t>
      </w:r>
      <w:r w:rsidR="00761407">
        <w:rPr>
          <w:rFonts w:ascii="Arial" w:hAnsi="Arial" w:cs="Arial"/>
          <w:bCs/>
          <w:sz w:val="22"/>
          <w:szCs w:val="22"/>
        </w:rPr>
        <w:t xml:space="preserve"> a přívodu spalovacího vzduchu</w:t>
      </w:r>
      <w:r w:rsidRPr="00DA41A9">
        <w:rPr>
          <w:rFonts w:ascii="Arial" w:hAnsi="Arial" w:cs="Arial"/>
          <w:bCs/>
          <w:sz w:val="22"/>
          <w:szCs w:val="22"/>
        </w:rPr>
        <w:t xml:space="preserve"> bude</w:t>
      </w:r>
      <w:r w:rsidR="00761407">
        <w:rPr>
          <w:rFonts w:ascii="Arial" w:hAnsi="Arial" w:cs="Arial"/>
          <w:bCs/>
          <w:sz w:val="22"/>
          <w:szCs w:val="22"/>
        </w:rPr>
        <w:t xml:space="preserve"> proveden</w:t>
      </w:r>
      <w:r w:rsidRPr="00DA41A9">
        <w:rPr>
          <w:rFonts w:ascii="Arial" w:hAnsi="Arial" w:cs="Arial"/>
          <w:bCs/>
          <w:sz w:val="22"/>
          <w:szCs w:val="22"/>
        </w:rPr>
        <w:t xml:space="preserve"> </w:t>
      </w:r>
      <w:r w:rsidR="00761407">
        <w:rPr>
          <w:rFonts w:ascii="Arial" w:hAnsi="Arial" w:cs="Arial"/>
          <w:bCs/>
          <w:sz w:val="22"/>
          <w:szCs w:val="22"/>
        </w:rPr>
        <w:t xml:space="preserve">zvlášť pro každý kotel </w:t>
      </w:r>
      <w:r w:rsidRPr="00DA41A9">
        <w:rPr>
          <w:rFonts w:ascii="Arial" w:hAnsi="Arial" w:cs="Arial"/>
          <w:bCs/>
          <w:sz w:val="22"/>
          <w:szCs w:val="22"/>
        </w:rPr>
        <w:t>plastovým potrubím DN</w:t>
      </w:r>
      <w:r w:rsidR="00761407">
        <w:rPr>
          <w:rFonts w:ascii="Arial" w:hAnsi="Arial" w:cs="Arial"/>
          <w:bCs/>
          <w:sz w:val="22"/>
          <w:szCs w:val="22"/>
        </w:rPr>
        <w:t>11</w:t>
      </w:r>
      <w:r w:rsidRPr="00DA41A9">
        <w:rPr>
          <w:rFonts w:ascii="Arial" w:hAnsi="Arial" w:cs="Arial"/>
          <w:bCs/>
          <w:sz w:val="22"/>
          <w:szCs w:val="22"/>
        </w:rPr>
        <w:t>0</w:t>
      </w:r>
      <w:r w:rsidR="00761407">
        <w:rPr>
          <w:rFonts w:ascii="Arial" w:hAnsi="Arial" w:cs="Arial"/>
          <w:bCs/>
          <w:sz w:val="22"/>
          <w:szCs w:val="22"/>
        </w:rPr>
        <w:t>/160 vedeným v stávajícím těle komínu nad střechu objektu</w:t>
      </w:r>
      <w:r w:rsidRPr="00DA41A9">
        <w:rPr>
          <w:rFonts w:ascii="Arial" w:hAnsi="Arial" w:cs="Arial"/>
          <w:bCs/>
          <w:sz w:val="22"/>
          <w:szCs w:val="22"/>
        </w:rPr>
        <w:t xml:space="preserve">, komínové potrubí bude na konci opatřeno </w:t>
      </w:r>
      <w:proofErr w:type="spellStart"/>
      <w:r w:rsidRPr="00DA41A9">
        <w:rPr>
          <w:rFonts w:ascii="Arial" w:hAnsi="Arial" w:cs="Arial"/>
          <w:bCs/>
          <w:sz w:val="22"/>
          <w:szCs w:val="22"/>
        </w:rPr>
        <w:t>odvaděčem</w:t>
      </w:r>
      <w:proofErr w:type="spellEnd"/>
      <w:r w:rsidRPr="00DA41A9">
        <w:rPr>
          <w:rFonts w:ascii="Arial" w:hAnsi="Arial" w:cs="Arial"/>
          <w:bCs/>
          <w:sz w:val="22"/>
          <w:szCs w:val="22"/>
        </w:rPr>
        <w:t xml:space="preserve"> kondenzátu a před připojením do komína revizním kusem. Provedení kotlů umožňuje průtok kondenzátu přes kotel. </w:t>
      </w:r>
    </w:p>
    <w:p w14:paraId="4126773C"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Napojení spotřebiče na odtah spalin musí být provedeno v souladu s ČSN 734210 a G 94101.</w:t>
      </w:r>
    </w:p>
    <w:p w14:paraId="7BB91BA0" w14:textId="77777777" w:rsidR="00DA41A9" w:rsidRPr="00DA41A9" w:rsidRDefault="00DA41A9" w:rsidP="00DA41A9">
      <w:pPr>
        <w:spacing w:before="120" w:line="240" w:lineRule="atLeast"/>
        <w:rPr>
          <w:rFonts w:ascii="Arial" w:hAnsi="Arial" w:cs="Arial"/>
          <w:bCs/>
          <w:sz w:val="22"/>
          <w:szCs w:val="22"/>
        </w:rPr>
      </w:pPr>
      <w:r w:rsidRPr="00DA41A9">
        <w:rPr>
          <w:rFonts w:ascii="Arial" w:hAnsi="Arial" w:cs="Arial"/>
          <w:bCs/>
          <w:sz w:val="22"/>
          <w:szCs w:val="22"/>
        </w:rPr>
        <w:t>Komíny budou opatřeny vývodem pro odvod kondenzátu do kanalizace.</w:t>
      </w:r>
    </w:p>
    <w:p w14:paraId="0765B95F"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Odvod spalin bude označen identifikačním štítkem. Identifikační štítek musí být instalován na spalinové cestě. Štítek bude zpracován výrobcem nebo montážní firmou.</w:t>
      </w:r>
    </w:p>
    <w:p w14:paraId="648528E2"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Obsah identifikačního štítku</w:t>
      </w:r>
    </w:p>
    <w:p w14:paraId="637E48DB"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 identifikace výrobce komína</w:t>
      </w:r>
    </w:p>
    <w:p w14:paraId="7EBDE2D4"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 označení výrobku podle ČSN EN 1443</w:t>
      </w:r>
    </w:p>
    <w:p w14:paraId="55B3E716"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 identifikace montážní firmy</w:t>
      </w:r>
    </w:p>
    <w:p w14:paraId="38CE4C0B" w14:textId="6313C4CC" w:rsidR="00F41B3D" w:rsidRPr="00DA41A9" w:rsidRDefault="00DA41A9" w:rsidP="00DA41A9">
      <w:pPr>
        <w:spacing w:before="120"/>
        <w:rPr>
          <w:rFonts w:ascii="Arial" w:hAnsi="Arial" w:cs="Arial"/>
          <w:sz w:val="22"/>
          <w:szCs w:val="22"/>
        </w:rPr>
      </w:pPr>
      <w:r w:rsidRPr="00DA41A9">
        <w:rPr>
          <w:rFonts w:ascii="Arial" w:hAnsi="Arial" w:cs="Arial"/>
          <w:sz w:val="22"/>
          <w:szCs w:val="22"/>
        </w:rPr>
        <w:t>- datum instalace</w:t>
      </w:r>
    </w:p>
    <w:p w14:paraId="4984965D"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Po dokončení montáže spalinové cesty bude provedena výchozí kontrola dle ČSN 734201.</w:t>
      </w:r>
    </w:p>
    <w:p w14:paraId="7E893D21" w14:textId="77777777" w:rsidR="00DA41A9" w:rsidRPr="00DA41A9" w:rsidRDefault="00DA41A9" w:rsidP="00DA41A9">
      <w:pPr>
        <w:spacing w:before="120"/>
        <w:rPr>
          <w:rFonts w:ascii="Arial" w:hAnsi="Arial" w:cs="Arial"/>
          <w:sz w:val="22"/>
          <w:szCs w:val="22"/>
        </w:rPr>
      </w:pPr>
      <w:r w:rsidRPr="00DA41A9">
        <w:rPr>
          <w:rFonts w:ascii="Arial" w:hAnsi="Arial" w:cs="Arial"/>
          <w:sz w:val="22"/>
          <w:szCs w:val="22"/>
        </w:rPr>
        <w:t xml:space="preserve">Po dokončení kontrol spalinové cesty bude provedena zkouška </w:t>
      </w:r>
      <w:proofErr w:type="gramStart"/>
      <w:r w:rsidRPr="00DA41A9">
        <w:rPr>
          <w:rFonts w:ascii="Arial" w:hAnsi="Arial" w:cs="Arial"/>
          <w:sz w:val="22"/>
          <w:szCs w:val="22"/>
        </w:rPr>
        <w:t>provozuschopnosti</w:t>
      </w:r>
      <w:proofErr w:type="gramEnd"/>
      <w:r w:rsidRPr="00DA41A9">
        <w:rPr>
          <w:rFonts w:ascii="Arial" w:hAnsi="Arial" w:cs="Arial"/>
          <w:sz w:val="22"/>
          <w:szCs w:val="22"/>
        </w:rPr>
        <w:t xml:space="preserve"> a to zkouškou komínového tahu, zkouškou těsnosti komína, na základě požadavku investora je možné doplnit zkoušku o zkoušku plynotěsnosti.</w:t>
      </w:r>
      <w:bookmarkEnd w:id="11"/>
    </w:p>
    <w:bookmarkEnd w:id="9"/>
    <w:p w14:paraId="3AD00B30" w14:textId="77777777" w:rsidR="00940CF6" w:rsidRPr="00FC10C3" w:rsidRDefault="00940CF6" w:rsidP="00E23736">
      <w:pPr>
        <w:spacing w:before="120" w:line="276" w:lineRule="auto"/>
        <w:rPr>
          <w:rFonts w:ascii="Arial" w:hAnsi="Arial" w:cs="Arial"/>
          <w:sz w:val="22"/>
          <w:szCs w:val="22"/>
          <w:highlight w:val="yellow"/>
        </w:rPr>
      </w:pPr>
    </w:p>
    <w:p w14:paraId="0F10D655" w14:textId="6D18E025" w:rsidR="007A0AD1" w:rsidRPr="00A1385D" w:rsidRDefault="007A0AD1" w:rsidP="00E23736">
      <w:pPr>
        <w:pStyle w:val="Nadpis2"/>
        <w:keepNext w:val="0"/>
        <w:numPr>
          <w:ilvl w:val="0"/>
          <w:numId w:val="2"/>
        </w:numPr>
        <w:tabs>
          <w:tab w:val="left" w:pos="1080"/>
        </w:tabs>
        <w:spacing w:after="120" w:line="276" w:lineRule="auto"/>
        <w:ind w:left="360"/>
        <w:rPr>
          <w:rFonts w:ascii="Arial" w:hAnsi="Arial"/>
          <w:sz w:val="22"/>
          <w:szCs w:val="22"/>
          <w:u w:val="single"/>
        </w:rPr>
      </w:pPr>
      <w:bookmarkStart w:id="12" w:name="_Toc193289120"/>
      <w:bookmarkEnd w:id="10"/>
      <w:r w:rsidRPr="00A1385D">
        <w:rPr>
          <w:rFonts w:ascii="Arial" w:hAnsi="Arial"/>
          <w:sz w:val="22"/>
          <w:szCs w:val="22"/>
          <w:u w:val="single"/>
        </w:rPr>
        <w:t>VĚTRÁNÍ KOTELNY</w:t>
      </w:r>
      <w:bookmarkEnd w:id="12"/>
      <w:r w:rsidR="00BD3F9A" w:rsidRPr="00A1385D">
        <w:rPr>
          <w:rFonts w:ascii="Arial" w:hAnsi="Arial"/>
          <w:sz w:val="22"/>
          <w:szCs w:val="22"/>
          <w:u w:val="single"/>
        </w:rPr>
        <w:t xml:space="preserve"> </w:t>
      </w:r>
    </w:p>
    <w:p w14:paraId="587D2CE8" w14:textId="3339EFBF" w:rsidR="00436603" w:rsidRPr="00A1385D" w:rsidRDefault="00436603" w:rsidP="00E23736">
      <w:pPr>
        <w:spacing w:before="120" w:line="276" w:lineRule="auto"/>
        <w:ind w:right="-383"/>
        <w:jc w:val="both"/>
        <w:rPr>
          <w:rFonts w:ascii="Arial" w:hAnsi="Arial" w:cs="Arial"/>
          <w:sz w:val="22"/>
          <w:szCs w:val="22"/>
        </w:rPr>
      </w:pPr>
      <w:bookmarkStart w:id="13" w:name="_Hlk120445511"/>
      <w:r w:rsidRPr="00A1385D">
        <w:rPr>
          <w:rFonts w:ascii="Arial" w:hAnsi="Arial" w:cs="Arial"/>
          <w:sz w:val="22"/>
          <w:szCs w:val="22"/>
        </w:rPr>
        <w:t xml:space="preserve">Větrání kotelny bude provedeno dle TPG 908 02. </w:t>
      </w:r>
    </w:p>
    <w:p w14:paraId="500E8888" w14:textId="4ED404BD" w:rsidR="00DA41A9" w:rsidRPr="00DA41A9" w:rsidRDefault="00DA41A9" w:rsidP="00DA41A9">
      <w:pPr>
        <w:spacing w:before="120" w:line="240" w:lineRule="atLeast"/>
        <w:rPr>
          <w:rFonts w:ascii="Arial" w:hAnsi="Arial" w:cs="Arial"/>
          <w:sz w:val="22"/>
          <w:szCs w:val="22"/>
        </w:rPr>
      </w:pPr>
      <w:bookmarkStart w:id="14" w:name="_Hlk161042778"/>
      <w:bookmarkEnd w:id="13"/>
      <w:r w:rsidRPr="00DA41A9">
        <w:rPr>
          <w:rFonts w:ascii="Arial" w:hAnsi="Arial" w:cs="Arial"/>
          <w:sz w:val="22"/>
          <w:szCs w:val="22"/>
        </w:rPr>
        <w:t>Spotřebiče jsou konstruovány jako uzavřené s přívodem spalovacího vzduchu odděleným potrubím. Výměna vzduchu v kotelně bude zajištěna 0,5 h</w:t>
      </w:r>
      <w:r w:rsidRPr="00DA41A9">
        <w:rPr>
          <w:rFonts w:ascii="Arial" w:hAnsi="Arial" w:cs="Arial"/>
          <w:sz w:val="22"/>
          <w:szCs w:val="22"/>
          <w:vertAlign w:val="superscript"/>
        </w:rPr>
        <w:t>-1</w:t>
      </w:r>
      <w:r w:rsidRPr="00DA41A9">
        <w:rPr>
          <w:rFonts w:ascii="Arial" w:hAnsi="Arial" w:cs="Arial"/>
          <w:sz w:val="22"/>
          <w:szCs w:val="22"/>
        </w:rPr>
        <w:t>, výměna vzduchu bude zajištěn</w:t>
      </w:r>
      <w:r w:rsidR="00487278">
        <w:rPr>
          <w:rFonts w:ascii="Arial" w:hAnsi="Arial" w:cs="Arial"/>
          <w:sz w:val="22"/>
          <w:szCs w:val="22"/>
        </w:rPr>
        <w:t>a stávajícím větracím otvorem 1200x550mm vyvedeným VZT potrubím do exteriéru. Potrubí je zapotřebí zakončit protidešťovou žaluzií.</w:t>
      </w:r>
    </w:p>
    <w:bookmarkEnd w:id="14"/>
    <w:p w14:paraId="111785E7" w14:textId="77777777" w:rsidR="00DA41A9" w:rsidRPr="00FC10C3" w:rsidRDefault="00DA41A9" w:rsidP="009F6BC4">
      <w:pPr>
        <w:spacing w:before="120" w:line="276" w:lineRule="auto"/>
        <w:ind w:right="-383"/>
        <w:jc w:val="both"/>
        <w:rPr>
          <w:rFonts w:ascii="Arial" w:hAnsi="Arial" w:cs="Arial"/>
          <w:sz w:val="22"/>
          <w:szCs w:val="22"/>
          <w:highlight w:val="yellow"/>
        </w:rPr>
      </w:pPr>
    </w:p>
    <w:p w14:paraId="3A59863A" w14:textId="72179013" w:rsidR="0089632C" w:rsidRPr="00A1385D" w:rsidRDefault="0089632C" w:rsidP="00E23736">
      <w:pPr>
        <w:pStyle w:val="Nadpis2"/>
        <w:keepNext w:val="0"/>
        <w:numPr>
          <w:ilvl w:val="0"/>
          <w:numId w:val="2"/>
        </w:numPr>
        <w:tabs>
          <w:tab w:val="left" w:pos="1080"/>
        </w:tabs>
        <w:spacing w:after="120" w:line="276" w:lineRule="auto"/>
        <w:ind w:left="360"/>
        <w:rPr>
          <w:rFonts w:ascii="Arial" w:hAnsi="Arial"/>
          <w:sz w:val="22"/>
          <w:szCs w:val="22"/>
          <w:u w:val="single"/>
        </w:rPr>
      </w:pPr>
      <w:bookmarkStart w:id="15" w:name="_Toc193289121"/>
      <w:r w:rsidRPr="00A1385D">
        <w:rPr>
          <w:rFonts w:ascii="Arial" w:hAnsi="Arial"/>
          <w:sz w:val="22"/>
          <w:szCs w:val="22"/>
          <w:u w:val="single"/>
        </w:rPr>
        <w:t>PROVOZNÍ PODMÍNKY PLYNOVÉ KOTELNY</w:t>
      </w:r>
      <w:bookmarkEnd w:id="15"/>
    </w:p>
    <w:p w14:paraId="5F112CF1" w14:textId="77777777" w:rsidR="00B25213" w:rsidRPr="00A1385D" w:rsidRDefault="00B25213" w:rsidP="00B25213">
      <w:pPr>
        <w:spacing w:before="120"/>
        <w:jc w:val="both"/>
        <w:rPr>
          <w:rFonts w:ascii="Arial" w:hAnsi="Arial" w:cs="Arial"/>
          <w:sz w:val="22"/>
          <w:szCs w:val="22"/>
        </w:rPr>
      </w:pPr>
      <w:r w:rsidRPr="00A1385D">
        <w:rPr>
          <w:rFonts w:ascii="Arial" w:hAnsi="Arial" w:cs="Arial"/>
          <w:sz w:val="22"/>
          <w:szCs w:val="22"/>
        </w:rPr>
        <w:t>Pro zajištění bezpečnosti provozu plynové kotelny musí být kotelna vybavena následujícím vybavením:</w:t>
      </w:r>
    </w:p>
    <w:p w14:paraId="30F6097F" w14:textId="77777777" w:rsidR="00B25213" w:rsidRPr="00A1385D" w:rsidRDefault="00B25213" w:rsidP="00B25213">
      <w:pPr>
        <w:numPr>
          <w:ilvl w:val="0"/>
          <w:numId w:val="19"/>
        </w:numPr>
        <w:suppressAutoHyphens w:val="0"/>
        <w:spacing w:before="120"/>
        <w:ind w:left="357" w:hanging="357"/>
        <w:jc w:val="both"/>
        <w:rPr>
          <w:rFonts w:ascii="Arial" w:hAnsi="Arial" w:cs="Arial"/>
          <w:sz w:val="22"/>
          <w:szCs w:val="22"/>
        </w:rPr>
      </w:pPr>
      <w:r w:rsidRPr="00A1385D">
        <w:rPr>
          <w:rFonts w:ascii="Arial" w:hAnsi="Arial" w:cs="Arial"/>
          <w:sz w:val="22"/>
          <w:szCs w:val="22"/>
        </w:rPr>
        <w:t>přenosný hasicí přístroj CO</w:t>
      </w:r>
      <w:r w:rsidRPr="00A1385D">
        <w:rPr>
          <w:rFonts w:ascii="Arial" w:hAnsi="Arial" w:cs="Arial"/>
          <w:sz w:val="22"/>
          <w:szCs w:val="22"/>
          <w:vertAlign w:val="subscript"/>
        </w:rPr>
        <w:t>2</w:t>
      </w:r>
      <w:r w:rsidRPr="00A1385D">
        <w:rPr>
          <w:rFonts w:ascii="Arial" w:hAnsi="Arial" w:cs="Arial"/>
          <w:sz w:val="22"/>
          <w:szCs w:val="22"/>
        </w:rPr>
        <w:t xml:space="preserve"> s hasicí schopností minimálně 55 B</w:t>
      </w:r>
    </w:p>
    <w:p w14:paraId="69D70ED9" w14:textId="77777777" w:rsidR="00B25213" w:rsidRPr="00A1385D" w:rsidRDefault="00B25213" w:rsidP="00B25213">
      <w:pPr>
        <w:numPr>
          <w:ilvl w:val="0"/>
          <w:numId w:val="19"/>
        </w:numPr>
        <w:suppressAutoHyphens w:val="0"/>
        <w:spacing w:before="120"/>
        <w:ind w:left="357" w:hanging="357"/>
        <w:jc w:val="both"/>
        <w:rPr>
          <w:rFonts w:ascii="Arial" w:hAnsi="Arial" w:cs="Arial"/>
          <w:sz w:val="22"/>
          <w:szCs w:val="22"/>
        </w:rPr>
      </w:pPr>
      <w:r w:rsidRPr="00A1385D">
        <w:rPr>
          <w:rFonts w:ascii="Arial" w:hAnsi="Arial" w:cs="Arial"/>
          <w:sz w:val="22"/>
          <w:szCs w:val="22"/>
        </w:rPr>
        <w:t>pěnotvorný prostředek nebo vhodný detektor pro kontrolu těsnosti spojů</w:t>
      </w:r>
    </w:p>
    <w:p w14:paraId="7A618022" w14:textId="77777777" w:rsidR="00B25213" w:rsidRPr="00A1385D" w:rsidRDefault="00B25213" w:rsidP="00B25213">
      <w:pPr>
        <w:numPr>
          <w:ilvl w:val="0"/>
          <w:numId w:val="19"/>
        </w:numPr>
        <w:suppressAutoHyphens w:val="0"/>
        <w:spacing w:before="120"/>
        <w:ind w:left="357" w:hanging="357"/>
        <w:jc w:val="both"/>
        <w:rPr>
          <w:rFonts w:ascii="Arial" w:hAnsi="Arial" w:cs="Arial"/>
          <w:sz w:val="22"/>
          <w:szCs w:val="22"/>
        </w:rPr>
      </w:pPr>
      <w:r w:rsidRPr="00A1385D">
        <w:rPr>
          <w:rFonts w:ascii="Arial" w:hAnsi="Arial" w:cs="Arial"/>
          <w:sz w:val="22"/>
          <w:szCs w:val="22"/>
        </w:rPr>
        <w:t>lékárnička pro první pomoc</w:t>
      </w:r>
    </w:p>
    <w:p w14:paraId="097D885F" w14:textId="77777777" w:rsidR="00B25213" w:rsidRPr="00A1385D" w:rsidRDefault="00B25213" w:rsidP="00B25213">
      <w:pPr>
        <w:numPr>
          <w:ilvl w:val="0"/>
          <w:numId w:val="19"/>
        </w:numPr>
        <w:suppressAutoHyphens w:val="0"/>
        <w:spacing w:before="120"/>
        <w:ind w:left="357" w:hanging="357"/>
        <w:jc w:val="both"/>
        <w:rPr>
          <w:rFonts w:ascii="Arial" w:hAnsi="Arial" w:cs="Arial"/>
          <w:sz w:val="22"/>
          <w:szCs w:val="22"/>
        </w:rPr>
      </w:pPr>
      <w:r w:rsidRPr="00A1385D">
        <w:rPr>
          <w:rFonts w:ascii="Arial" w:hAnsi="Arial" w:cs="Arial"/>
          <w:sz w:val="22"/>
          <w:szCs w:val="22"/>
        </w:rPr>
        <w:t>bateriová svítilna</w:t>
      </w:r>
    </w:p>
    <w:p w14:paraId="2FE56D45" w14:textId="77777777" w:rsidR="00B25213" w:rsidRPr="00A1385D" w:rsidRDefault="00B25213" w:rsidP="00B25213">
      <w:pPr>
        <w:numPr>
          <w:ilvl w:val="0"/>
          <w:numId w:val="19"/>
        </w:numPr>
        <w:suppressAutoHyphens w:val="0"/>
        <w:spacing w:before="120"/>
        <w:ind w:left="357" w:hanging="357"/>
        <w:jc w:val="both"/>
        <w:rPr>
          <w:rFonts w:ascii="Arial" w:hAnsi="Arial" w:cs="Arial"/>
          <w:sz w:val="22"/>
          <w:szCs w:val="22"/>
        </w:rPr>
      </w:pPr>
      <w:r w:rsidRPr="00A1385D">
        <w:rPr>
          <w:rFonts w:ascii="Arial" w:hAnsi="Arial" w:cs="Arial"/>
          <w:sz w:val="22"/>
          <w:szCs w:val="22"/>
        </w:rPr>
        <w:t>detektor na oxid uhelnatý</w:t>
      </w:r>
    </w:p>
    <w:p w14:paraId="0F9DB1DB" w14:textId="77777777" w:rsidR="00B25213" w:rsidRPr="00A1385D" w:rsidRDefault="00B25213" w:rsidP="00B25213">
      <w:pPr>
        <w:spacing w:before="120"/>
        <w:jc w:val="both"/>
        <w:rPr>
          <w:rFonts w:ascii="Arial" w:hAnsi="Arial" w:cs="Arial"/>
          <w:sz w:val="22"/>
          <w:szCs w:val="22"/>
        </w:rPr>
      </w:pPr>
      <w:r w:rsidRPr="00A1385D">
        <w:rPr>
          <w:rFonts w:ascii="Arial" w:hAnsi="Arial" w:cs="Arial"/>
          <w:sz w:val="22"/>
          <w:szCs w:val="22"/>
        </w:rPr>
        <w:t>Pro kotelny musí být veden provozní deník podle ČSN 386405. Vypracování zajistí provozovatel kotelny.</w:t>
      </w:r>
    </w:p>
    <w:p w14:paraId="2FBCE478" w14:textId="77777777" w:rsidR="00B25213" w:rsidRPr="00A1385D" w:rsidRDefault="00B25213" w:rsidP="00B25213">
      <w:pPr>
        <w:spacing w:before="120"/>
        <w:jc w:val="both"/>
        <w:rPr>
          <w:rFonts w:ascii="Arial" w:hAnsi="Arial" w:cs="Arial"/>
          <w:sz w:val="22"/>
          <w:szCs w:val="22"/>
        </w:rPr>
      </w:pPr>
      <w:r w:rsidRPr="00A1385D">
        <w:rPr>
          <w:rFonts w:ascii="Arial" w:hAnsi="Arial" w:cs="Arial"/>
          <w:sz w:val="22"/>
          <w:szCs w:val="22"/>
        </w:rPr>
        <w:t xml:space="preserve">Vstupní dveře do kotelny musí být opatřeny </w:t>
      </w:r>
      <w:proofErr w:type="spellStart"/>
      <w:r w:rsidRPr="00A1385D">
        <w:rPr>
          <w:rFonts w:ascii="Arial" w:hAnsi="Arial" w:cs="Arial"/>
          <w:sz w:val="22"/>
          <w:szCs w:val="22"/>
        </w:rPr>
        <w:t>samouzavíračem</w:t>
      </w:r>
      <w:proofErr w:type="spellEnd"/>
      <w:r w:rsidRPr="00A1385D">
        <w:rPr>
          <w:rFonts w:ascii="Arial" w:hAnsi="Arial" w:cs="Arial"/>
          <w:sz w:val="22"/>
          <w:szCs w:val="22"/>
        </w:rPr>
        <w:t xml:space="preserve"> dveří.</w:t>
      </w:r>
    </w:p>
    <w:p w14:paraId="7C959520" w14:textId="06F29472" w:rsidR="00B25213" w:rsidRPr="00A1385D" w:rsidRDefault="00B25213" w:rsidP="00B25213">
      <w:pPr>
        <w:spacing w:before="120"/>
        <w:jc w:val="both"/>
        <w:rPr>
          <w:rFonts w:ascii="Arial" w:hAnsi="Arial" w:cs="Arial"/>
          <w:sz w:val="22"/>
          <w:szCs w:val="22"/>
        </w:rPr>
      </w:pPr>
      <w:r w:rsidRPr="00A1385D">
        <w:rPr>
          <w:rFonts w:ascii="Arial" w:hAnsi="Arial" w:cs="Arial"/>
          <w:sz w:val="22"/>
          <w:szCs w:val="22"/>
        </w:rPr>
        <w:t>U vstupních dveří do kotelny musí být instalované havarijní tlačítko, kterým se v případě nebezpečí vypne přívod elektrické energie do kotelny.</w:t>
      </w:r>
    </w:p>
    <w:p w14:paraId="1186DC0C" w14:textId="77777777" w:rsidR="00B25213" w:rsidRPr="00A1385D" w:rsidRDefault="00B25213" w:rsidP="00B25213">
      <w:pPr>
        <w:pStyle w:val="Prosttext"/>
        <w:spacing w:before="120"/>
        <w:jc w:val="both"/>
        <w:rPr>
          <w:rFonts w:ascii="Arial" w:hAnsi="Arial" w:cs="Arial"/>
          <w:sz w:val="22"/>
          <w:szCs w:val="22"/>
        </w:rPr>
      </w:pPr>
      <w:proofErr w:type="gramStart"/>
      <w:r w:rsidRPr="00A1385D">
        <w:rPr>
          <w:rFonts w:ascii="Arial" w:hAnsi="Arial" w:cs="Arial"/>
          <w:sz w:val="22"/>
          <w:szCs w:val="22"/>
        </w:rPr>
        <w:t>Před  převzetím</w:t>
      </w:r>
      <w:proofErr w:type="gramEnd"/>
      <w:r w:rsidRPr="00A1385D">
        <w:rPr>
          <w:rFonts w:ascii="Arial" w:hAnsi="Arial" w:cs="Arial"/>
          <w:sz w:val="22"/>
          <w:szCs w:val="22"/>
        </w:rPr>
        <w:t xml:space="preserve">  plynovodu  budou  provedeny  předepsané  zkoušky plynovodu a výchozí revize.</w:t>
      </w:r>
    </w:p>
    <w:p w14:paraId="7DB46FBA" w14:textId="17207FDB" w:rsidR="00B25213" w:rsidRPr="00A1385D" w:rsidRDefault="00B25213" w:rsidP="00B25213">
      <w:pPr>
        <w:pStyle w:val="Prosttext"/>
        <w:spacing w:before="120"/>
        <w:jc w:val="both"/>
        <w:rPr>
          <w:rFonts w:ascii="Arial" w:hAnsi="Arial" w:cs="Arial"/>
          <w:sz w:val="22"/>
          <w:szCs w:val="22"/>
        </w:rPr>
      </w:pPr>
      <w:r w:rsidRPr="00A1385D">
        <w:rPr>
          <w:rFonts w:ascii="Arial" w:hAnsi="Arial" w:cs="Arial"/>
          <w:sz w:val="22"/>
          <w:szCs w:val="22"/>
        </w:rPr>
        <w:t xml:space="preserve">Provoz, obsluha a údržba budou prováděny podle ČSN 070703, ČSN 386420 a </w:t>
      </w:r>
      <w:proofErr w:type="spellStart"/>
      <w:r w:rsidRPr="00A1385D">
        <w:rPr>
          <w:rFonts w:ascii="Arial" w:hAnsi="Arial" w:cs="Arial"/>
          <w:sz w:val="22"/>
          <w:szCs w:val="22"/>
        </w:rPr>
        <w:t>vyhl</w:t>
      </w:r>
      <w:proofErr w:type="spellEnd"/>
      <w:r w:rsidRPr="00A1385D">
        <w:rPr>
          <w:rFonts w:ascii="Arial" w:hAnsi="Arial" w:cs="Arial"/>
          <w:sz w:val="22"/>
          <w:szCs w:val="22"/>
        </w:rPr>
        <w:t>. souvisejících.</w:t>
      </w:r>
    </w:p>
    <w:p w14:paraId="36D743DC" w14:textId="36C69BA1" w:rsidR="009F648D" w:rsidRPr="00A1385D" w:rsidRDefault="00B25213" w:rsidP="00B25213">
      <w:pPr>
        <w:spacing w:before="120"/>
        <w:rPr>
          <w:rFonts w:ascii="Arial" w:hAnsi="Arial" w:cs="Arial"/>
          <w:sz w:val="22"/>
          <w:szCs w:val="22"/>
        </w:rPr>
      </w:pPr>
      <w:r w:rsidRPr="00A1385D">
        <w:rPr>
          <w:rFonts w:ascii="Arial" w:hAnsi="Arial" w:cs="Arial"/>
          <w:sz w:val="22"/>
          <w:szCs w:val="22"/>
        </w:rPr>
        <w:t xml:space="preserve">Provoz kotelny bude </w:t>
      </w:r>
      <w:proofErr w:type="gramStart"/>
      <w:r w:rsidRPr="00A1385D">
        <w:rPr>
          <w:rFonts w:ascii="Arial" w:hAnsi="Arial" w:cs="Arial"/>
          <w:sz w:val="22"/>
          <w:szCs w:val="22"/>
        </w:rPr>
        <w:t>automatický ,bezobslužný</w:t>
      </w:r>
      <w:proofErr w:type="gramEnd"/>
      <w:r w:rsidRPr="00A1385D">
        <w:rPr>
          <w:rFonts w:ascii="Arial" w:hAnsi="Arial" w:cs="Arial"/>
          <w:sz w:val="22"/>
          <w:szCs w:val="22"/>
        </w:rPr>
        <w:t xml:space="preserve">, s občasnou kontrolou cca 1x za 24 hodin. Při uvádění zařízení do provozu musí být pracovníci provozovatele zaškoleni podle </w:t>
      </w:r>
      <w:proofErr w:type="spellStart"/>
      <w:r w:rsidRPr="00A1385D">
        <w:rPr>
          <w:rFonts w:ascii="Arial" w:hAnsi="Arial" w:cs="Arial"/>
          <w:sz w:val="22"/>
          <w:szCs w:val="22"/>
        </w:rPr>
        <w:t>vyhl</w:t>
      </w:r>
      <w:proofErr w:type="spellEnd"/>
      <w:r w:rsidRPr="00A1385D">
        <w:rPr>
          <w:rFonts w:ascii="Arial" w:hAnsi="Arial" w:cs="Arial"/>
          <w:sz w:val="22"/>
          <w:szCs w:val="22"/>
        </w:rPr>
        <w:t xml:space="preserve">. 91/93. Provozovatel zařízení zajistí vypracování místního provozního řádu dle ČSN 386405. Součástí provozního řádu budou návody k obsluze kotelního zařízení. </w:t>
      </w:r>
      <w:r w:rsidR="001753EE" w:rsidRPr="00A1385D">
        <w:rPr>
          <w:rFonts w:ascii="Arial" w:hAnsi="Arial" w:cs="Arial"/>
          <w:sz w:val="22"/>
          <w:szCs w:val="22"/>
        </w:rPr>
        <w:br/>
      </w:r>
    </w:p>
    <w:p w14:paraId="4511B85D" w14:textId="77777777" w:rsidR="00B25213" w:rsidRPr="00A1385D" w:rsidRDefault="00B25213" w:rsidP="00B25213">
      <w:pPr>
        <w:spacing w:before="120"/>
        <w:rPr>
          <w:rFonts w:ascii="Arial" w:hAnsi="Arial" w:cs="Arial"/>
          <w:sz w:val="22"/>
          <w:szCs w:val="22"/>
        </w:rPr>
      </w:pPr>
      <w:r w:rsidRPr="00A1385D">
        <w:rPr>
          <w:rFonts w:ascii="Arial" w:hAnsi="Arial" w:cs="Arial"/>
          <w:sz w:val="22"/>
          <w:szCs w:val="22"/>
        </w:rPr>
        <w:t>Provozní řád stanoví zejména:</w:t>
      </w:r>
    </w:p>
    <w:p w14:paraId="53DA9110" w14:textId="77777777"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 xml:space="preserve">Počet </w:t>
      </w:r>
      <w:proofErr w:type="gramStart"/>
      <w:r w:rsidRPr="00A1385D">
        <w:rPr>
          <w:rFonts w:ascii="Arial" w:hAnsi="Arial" w:cs="Arial"/>
          <w:sz w:val="22"/>
          <w:szCs w:val="22"/>
        </w:rPr>
        <w:t>kotlů</w:t>
      </w:r>
      <w:proofErr w:type="gramEnd"/>
      <w:r w:rsidRPr="00A1385D">
        <w:rPr>
          <w:rFonts w:ascii="Arial" w:hAnsi="Arial" w:cs="Arial"/>
          <w:sz w:val="22"/>
          <w:szCs w:val="22"/>
        </w:rPr>
        <w:t xml:space="preserve"> které může obsluhovat jeden topič</w:t>
      </w:r>
    </w:p>
    <w:p w14:paraId="02FC0562" w14:textId="451A813B"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Způsob obsluhy</w:t>
      </w:r>
    </w:p>
    <w:p w14:paraId="196729AA" w14:textId="77777777"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Povinnosti pracovníků při provozu kotelny</w:t>
      </w:r>
    </w:p>
    <w:p w14:paraId="25B626EB" w14:textId="77777777"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Lhůty a způsob kontrol zabezpečovacích zařízení</w:t>
      </w:r>
    </w:p>
    <w:p w14:paraId="57FFCCC7" w14:textId="77777777"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Lhůty a způsob zjišťování přítomnosti oxidu uhelnatého v prostorách kotelny a v prostorách souvisejících s jejich provozem</w:t>
      </w:r>
    </w:p>
    <w:p w14:paraId="0B5FCC1B" w14:textId="77777777"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Způsob, postup, rozsah a termíny čištění kotlů</w:t>
      </w:r>
    </w:p>
    <w:p w14:paraId="7525EB2B" w14:textId="77777777"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Osoby oprávněné ke vstupu do kotelny</w:t>
      </w:r>
    </w:p>
    <w:p w14:paraId="4ABBB5C6" w14:textId="77777777" w:rsidR="00B25213" w:rsidRPr="00A1385D" w:rsidRDefault="00B25213" w:rsidP="00B25213">
      <w:pPr>
        <w:numPr>
          <w:ilvl w:val="0"/>
          <w:numId w:val="34"/>
        </w:numPr>
        <w:suppressAutoHyphens w:val="0"/>
        <w:spacing w:before="120"/>
        <w:jc w:val="both"/>
        <w:rPr>
          <w:rFonts w:ascii="Arial" w:hAnsi="Arial" w:cs="Arial"/>
          <w:sz w:val="22"/>
          <w:szCs w:val="22"/>
        </w:rPr>
      </w:pPr>
      <w:r w:rsidRPr="00A1385D">
        <w:rPr>
          <w:rFonts w:ascii="Arial" w:hAnsi="Arial" w:cs="Arial"/>
          <w:sz w:val="22"/>
          <w:szCs w:val="22"/>
        </w:rPr>
        <w:t xml:space="preserve">Rozsah a lhůty zápisů údajů do provozního </w:t>
      </w:r>
      <w:proofErr w:type="spellStart"/>
      <w:r w:rsidRPr="00A1385D">
        <w:rPr>
          <w:rFonts w:ascii="Arial" w:hAnsi="Arial" w:cs="Arial"/>
          <w:sz w:val="22"/>
          <w:szCs w:val="22"/>
        </w:rPr>
        <w:t>denníku</w:t>
      </w:r>
      <w:proofErr w:type="spellEnd"/>
    </w:p>
    <w:p w14:paraId="1E394F2A" w14:textId="77777777" w:rsidR="00B25213" w:rsidRPr="00A1385D" w:rsidRDefault="00B25213" w:rsidP="00B25213">
      <w:pPr>
        <w:spacing w:before="120"/>
        <w:rPr>
          <w:rFonts w:ascii="Arial" w:hAnsi="Arial" w:cs="Arial"/>
          <w:sz w:val="22"/>
          <w:szCs w:val="22"/>
        </w:rPr>
      </w:pPr>
      <w:r w:rsidRPr="00A1385D">
        <w:rPr>
          <w:rFonts w:ascii="Arial" w:hAnsi="Arial" w:cs="Arial"/>
          <w:sz w:val="22"/>
          <w:szCs w:val="22"/>
        </w:rPr>
        <w:t>Prováděcí organizace provede seznámení a zaškolení obsluhy s plynovými spotřebiči a uvede je do chodu.</w:t>
      </w:r>
    </w:p>
    <w:p w14:paraId="179EB6C2" w14:textId="77777777" w:rsidR="00B25213" w:rsidRDefault="00B25213" w:rsidP="00B25213">
      <w:pPr>
        <w:spacing w:before="120"/>
        <w:rPr>
          <w:rFonts w:ascii="Arial" w:hAnsi="Arial" w:cs="Arial"/>
          <w:sz w:val="22"/>
          <w:szCs w:val="22"/>
        </w:rPr>
      </w:pPr>
      <w:r w:rsidRPr="00A1385D">
        <w:rPr>
          <w:rFonts w:ascii="Arial" w:hAnsi="Arial" w:cs="Arial"/>
          <w:sz w:val="22"/>
          <w:szCs w:val="22"/>
        </w:rPr>
        <w:t>Při montáži je bezpodmínečně nutné dodržet všechny platné ČSN a související předpisy, jakož i ČSN a předpisy požární a z hlediska bezpečnosti a ochrany zdraví při práci.</w:t>
      </w:r>
    </w:p>
    <w:p w14:paraId="09DB7BBF" w14:textId="77777777" w:rsidR="00DA41A9" w:rsidRPr="00FC10C3" w:rsidRDefault="00DA41A9" w:rsidP="00E23736">
      <w:pPr>
        <w:spacing w:line="276" w:lineRule="auto"/>
        <w:rPr>
          <w:rFonts w:ascii="Arial" w:hAnsi="Arial" w:cs="Arial"/>
          <w:sz w:val="22"/>
          <w:szCs w:val="22"/>
          <w:highlight w:val="yellow"/>
        </w:rPr>
      </w:pPr>
    </w:p>
    <w:p w14:paraId="34E6B895" w14:textId="2F246381" w:rsidR="0089632C" w:rsidRPr="00A1385D" w:rsidRDefault="0089632C" w:rsidP="00E23736">
      <w:pPr>
        <w:pStyle w:val="Nadpis2"/>
        <w:keepNext w:val="0"/>
        <w:numPr>
          <w:ilvl w:val="0"/>
          <w:numId w:val="2"/>
        </w:numPr>
        <w:tabs>
          <w:tab w:val="left" w:pos="1080"/>
        </w:tabs>
        <w:spacing w:after="120" w:line="276" w:lineRule="auto"/>
        <w:ind w:left="360"/>
        <w:rPr>
          <w:rFonts w:ascii="Arial" w:hAnsi="Arial"/>
          <w:sz w:val="22"/>
          <w:szCs w:val="22"/>
          <w:u w:val="single"/>
        </w:rPr>
      </w:pPr>
      <w:bookmarkStart w:id="16" w:name="_Toc193289122"/>
      <w:r w:rsidRPr="00A1385D">
        <w:rPr>
          <w:rFonts w:ascii="Arial" w:hAnsi="Arial"/>
          <w:sz w:val="22"/>
          <w:szCs w:val="22"/>
          <w:u w:val="single"/>
        </w:rPr>
        <w:t>ZPŮSOB OBSLUHY PLYNOVÉ KOTELNY</w:t>
      </w:r>
      <w:bookmarkEnd w:id="16"/>
    </w:p>
    <w:p w14:paraId="05C4EE99" w14:textId="77777777" w:rsidR="0089632C" w:rsidRPr="00A1385D" w:rsidRDefault="0089632C" w:rsidP="00E23736">
      <w:pPr>
        <w:pStyle w:val="Zkladntext"/>
        <w:spacing w:line="276" w:lineRule="auto"/>
        <w:rPr>
          <w:rFonts w:ascii="Arial" w:hAnsi="Arial" w:cs="Arial"/>
          <w:bCs/>
          <w:sz w:val="22"/>
          <w:szCs w:val="22"/>
        </w:rPr>
      </w:pPr>
      <w:r w:rsidRPr="00A1385D">
        <w:rPr>
          <w:rFonts w:ascii="Arial" w:hAnsi="Arial" w:cs="Arial"/>
          <w:bCs/>
          <w:sz w:val="22"/>
          <w:szCs w:val="22"/>
        </w:rPr>
        <w:t xml:space="preserve">V případě tohoto objektu je uvažováno s trvalou obsluhou plynové </w:t>
      </w:r>
      <w:proofErr w:type="gramStart"/>
      <w:r w:rsidRPr="00A1385D">
        <w:rPr>
          <w:rFonts w:ascii="Arial" w:hAnsi="Arial" w:cs="Arial"/>
          <w:bCs/>
          <w:sz w:val="22"/>
          <w:szCs w:val="22"/>
        </w:rPr>
        <w:t>kotelny ,</w:t>
      </w:r>
      <w:proofErr w:type="gramEnd"/>
      <w:r w:rsidRPr="00A1385D">
        <w:rPr>
          <w:rFonts w:ascii="Arial" w:hAnsi="Arial" w:cs="Arial"/>
          <w:bCs/>
          <w:sz w:val="22"/>
          <w:szCs w:val="22"/>
        </w:rPr>
        <w:t xml:space="preserve"> dozor 1x denně, provozovatel zajistí bezpečný a spolehlivý provoz.</w:t>
      </w:r>
    </w:p>
    <w:p w14:paraId="6F0222AB" w14:textId="77777777" w:rsidR="0089632C" w:rsidRPr="00A1385D" w:rsidRDefault="0089632C" w:rsidP="00E23736">
      <w:pPr>
        <w:pStyle w:val="Textkomente"/>
        <w:numPr>
          <w:ilvl w:val="0"/>
          <w:numId w:val="19"/>
        </w:numPr>
        <w:spacing w:before="120" w:line="276" w:lineRule="auto"/>
        <w:rPr>
          <w:rFonts w:ascii="Arial" w:hAnsi="Arial" w:cs="Arial"/>
          <w:sz w:val="22"/>
          <w:szCs w:val="22"/>
        </w:rPr>
      </w:pPr>
      <w:r w:rsidRPr="00A1385D">
        <w:rPr>
          <w:rFonts w:ascii="Arial" w:hAnsi="Arial" w:cs="Arial"/>
          <w:sz w:val="22"/>
          <w:szCs w:val="22"/>
        </w:rPr>
        <w:t>Kotelna musí být trvale udržována v čistotě a bezpečném stavu</w:t>
      </w:r>
    </w:p>
    <w:p w14:paraId="3FF8F813" w14:textId="77777777" w:rsidR="0089632C" w:rsidRPr="00A1385D" w:rsidRDefault="0089632C" w:rsidP="00E23736">
      <w:pPr>
        <w:pStyle w:val="Textkomente"/>
        <w:numPr>
          <w:ilvl w:val="0"/>
          <w:numId w:val="19"/>
        </w:numPr>
        <w:spacing w:before="120" w:line="276" w:lineRule="auto"/>
        <w:rPr>
          <w:rFonts w:ascii="Arial" w:hAnsi="Arial" w:cs="Arial"/>
          <w:sz w:val="22"/>
          <w:szCs w:val="22"/>
        </w:rPr>
      </w:pPr>
      <w:r w:rsidRPr="00A1385D">
        <w:rPr>
          <w:rFonts w:ascii="Arial" w:hAnsi="Arial" w:cs="Arial"/>
          <w:sz w:val="22"/>
          <w:szCs w:val="22"/>
        </w:rPr>
        <w:t>Kotle na plynná paliva mohou obsluhovat jen odborně způsobilí dle vyhlášky ČÚBP č.91/ 1993 Sb., vyhlášky ČÚBP a ČBÚ č. 18/ 1979 Sb. A předpisů souvisejících</w:t>
      </w:r>
    </w:p>
    <w:p w14:paraId="4D51D7C7" w14:textId="77777777" w:rsidR="0089632C" w:rsidRPr="00A1385D" w:rsidRDefault="0089632C" w:rsidP="00E23736">
      <w:pPr>
        <w:pStyle w:val="Textkomente"/>
        <w:numPr>
          <w:ilvl w:val="0"/>
          <w:numId w:val="19"/>
        </w:numPr>
        <w:spacing w:before="120" w:line="276" w:lineRule="auto"/>
        <w:rPr>
          <w:rFonts w:ascii="Arial" w:hAnsi="Arial" w:cs="Arial"/>
          <w:sz w:val="22"/>
          <w:szCs w:val="22"/>
        </w:rPr>
      </w:pPr>
      <w:r w:rsidRPr="00A1385D">
        <w:rPr>
          <w:rFonts w:ascii="Arial" w:hAnsi="Arial" w:cs="Arial"/>
          <w:sz w:val="22"/>
          <w:szCs w:val="22"/>
        </w:rPr>
        <w:t>Provozní revize zařízení se provádějí nejméně ve lhůtách 3 let</w:t>
      </w:r>
    </w:p>
    <w:p w14:paraId="57CFD631" w14:textId="77777777" w:rsidR="0089632C" w:rsidRPr="00A1385D" w:rsidRDefault="0089632C" w:rsidP="00E23736">
      <w:pPr>
        <w:pStyle w:val="Textkomente"/>
        <w:numPr>
          <w:ilvl w:val="0"/>
          <w:numId w:val="19"/>
        </w:numPr>
        <w:spacing w:before="120" w:line="276" w:lineRule="auto"/>
        <w:rPr>
          <w:rFonts w:ascii="Arial" w:hAnsi="Arial" w:cs="Arial"/>
          <w:sz w:val="22"/>
          <w:szCs w:val="22"/>
        </w:rPr>
      </w:pPr>
      <w:r w:rsidRPr="00A1385D">
        <w:rPr>
          <w:rFonts w:ascii="Arial" w:hAnsi="Arial" w:cs="Arial"/>
          <w:sz w:val="22"/>
          <w:szCs w:val="22"/>
        </w:rPr>
        <w:t>V kotelně se provádí kontrola funkce zařízení nejméně 1krát ročně, též i kontrola funkce detektorů a pojistek plamene 1krát měsíčně</w:t>
      </w:r>
    </w:p>
    <w:p w14:paraId="2DB575B1" w14:textId="77777777" w:rsidR="0089632C" w:rsidRPr="00FC10C3" w:rsidRDefault="0089632C" w:rsidP="00E23736">
      <w:pPr>
        <w:spacing w:line="276" w:lineRule="auto"/>
        <w:rPr>
          <w:rFonts w:ascii="Arial" w:hAnsi="Arial" w:cs="Arial"/>
          <w:sz w:val="22"/>
          <w:szCs w:val="22"/>
          <w:highlight w:val="yellow"/>
        </w:rPr>
      </w:pPr>
    </w:p>
    <w:p w14:paraId="21C7B509" w14:textId="5682C6F5" w:rsidR="007A0AD1" w:rsidRPr="00A1385D" w:rsidRDefault="007A0AD1" w:rsidP="00E23736">
      <w:pPr>
        <w:pStyle w:val="Nadpis2"/>
        <w:keepNext w:val="0"/>
        <w:numPr>
          <w:ilvl w:val="0"/>
          <w:numId w:val="2"/>
        </w:numPr>
        <w:tabs>
          <w:tab w:val="left" w:pos="1080"/>
        </w:tabs>
        <w:spacing w:after="120" w:line="276" w:lineRule="auto"/>
        <w:ind w:left="360"/>
        <w:rPr>
          <w:rFonts w:ascii="Arial" w:hAnsi="Arial"/>
          <w:sz w:val="22"/>
          <w:szCs w:val="22"/>
          <w:u w:val="single"/>
        </w:rPr>
      </w:pPr>
      <w:bookmarkStart w:id="17" w:name="_Toc193289123"/>
      <w:r w:rsidRPr="00A1385D">
        <w:rPr>
          <w:rFonts w:ascii="Arial" w:hAnsi="Arial"/>
          <w:sz w:val="22"/>
          <w:szCs w:val="22"/>
          <w:u w:val="single"/>
        </w:rPr>
        <w:t>NEUTRALIZACE</w:t>
      </w:r>
      <w:r w:rsidR="0089632C" w:rsidRPr="00A1385D">
        <w:rPr>
          <w:rFonts w:ascii="Arial" w:hAnsi="Arial"/>
          <w:sz w:val="22"/>
          <w:szCs w:val="22"/>
          <w:u w:val="single"/>
        </w:rPr>
        <w:t xml:space="preserve"> KONDENZÁTU</w:t>
      </w:r>
      <w:bookmarkEnd w:id="17"/>
    </w:p>
    <w:p w14:paraId="7C6C7D5E" w14:textId="77777777" w:rsidR="00487278" w:rsidRDefault="00487278" w:rsidP="009D79FA">
      <w:pPr>
        <w:spacing w:before="120" w:line="276" w:lineRule="auto"/>
        <w:ind w:right="-383"/>
        <w:jc w:val="both"/>
        <w:rPr>
          <w:rFonts w:ascii="Arial" w:hAnsi="Arial" w:cs="Arial"/>
          <w:sz w:val="22"/>
          <w:szCs w:val="22"/>
        </w:rPr>
      </w:pPr>
      <w:r w:rsidRPr="00487278">
        <w:rPr>
          <w:rFonts w:ascii="Arial" w:hAnsi="Arial" w:cs="Arial"/>
          <w:sz w:val="22"/>
          <w:szCs w:val="22"/>
        </w:rPr>
        <w:t>V kotelně bude nainstalováno neutralizační zařízení kondenzátu s granulátem, určené pro kotelny do 800 kW. Toto zařízení upravuje kyselý kondenzát vznikající při provozu plynového kondenzačního kotle na neutrální pH, čímž zajišťuje bezpečný a ekologický odvod kondenzátu do kanalizace. Granulát v zařízení efektivně neutralizuje kondenzát, čímž chrání potrubí před korozí a splňuje požadavky na vypouštění do veřejné kanalizační sítě. Zařízení je navrženo pro snadnou údržbu a dlouhou životnost.</w:t>
      </w:r>
      <w:r w:rsidR="002E5978" w:rsidRPr="00A1385D">
        <w:rPr>
          <w:rFonts w:ascii="Arial" w:hAnsi="Arial" w:cs="Arial"/>
          <w:sz w:val="22"/>
          <w:szCs w:val="22"/>
        </w:rPr>
        <w:br/>
      </w:r>
    </w:p>
    <w:p w14:paraId="17229273" w14:textId="287A71CD" w:rsidR="00154027" w:rsidRDefault="00487278" w:rsidP="009D79FA">
      <w:pPr>
        <w:spacing w:before="120" w:line="276" w:lineRule="auto"/>
        <w:ind w:right="-383"/>
        <w:jc w:val="both"/>
        <w:rPr>
          <w:rFonts w:ascii="Arial" w:hAnsi="Arial" w:cs="Arial"/>
          <w:sz w:val="22"/>
          <w:szCs w:val="22"/>
        </w:rPr>
      </w:pPr>
      <w:r>
        <w:rPr>
          <w:rFonts w:ascii="Arial" w:hAnsi="Arial" w:cs="Arial"/>
          <w:sz w:val="22"/>
          <w:szCs w:val="22"/>
        </w:rPr>
        <w:t>viz.</w:t>
      </w:r>
      <w:r w:rsidR="00154027" w:rsidRPr="00A1385D">
        <w:rPr>
          <w:rFonts w:ascii="Arial" w:hAnsi="Arial" w:cs="Arial"/>
          <w:sz w:val="22"/>
          <w:szCs w:val="22"/>
        </w:rPr>
        <w:t xml:space="preserve"> profese ZTI.</w:t>
      </w:r>
      <w:r w:rsidR="005B7187">
        <w:rPr>
          <w:rFonts w:ascii="Arial" w:hAnsi="Arial" w:cs="Arial"/>
          <w:sz w:val="22"/>
          <w:szCs w:val="22"/>
        </w:rPr>
        <w:br/>
      </w:r>
    </w:p>
    <w:p w14:paraId="416945D7" w14:textId="77777777" w:rsidR="009F648D" w:rsidRDefault="009F648D" w:rsidP="009D79FA">
      <w:pPr>
        <w:spacing w:before="120" w:line="276" w:lineRule="auto"/>
        <w:ind w:right="-383"/>
        <w:jc w:val="both"/>
        <w:rPr>
          <w:rFonts w:ascii="Arial" w:hAnsi="Arial" w:cs="Arial"/>
          <w:sz w:val="22"/>
          <w:szCs w:val="22"/>
        </w:rPr>
      </w:pPr>
    </w:p>
    <w:p w14:paraId="36951348" w14:textId="77777777" w:rsidR="009F648D" w:rsidRPr="00A1385D" w:rsidRDefault="009F648D" w:rsidP="009D79FA">
      <w:pPr>
        <w:spacing w:before="120" w:line="276" w:lineRule="auto"/>
        <w:ind w:right="-383"/>
        <w:jc w:val="both"/>
        <w:rPr>
          <w:rFonts w:ascii="Arial" w:hAnsi="Arial" w:cs="Arial"/>
          <w:sz w:val="22"/>
          <w:szCs w:val="22"/>
        </w:rPr>
      </w:pPr>
    </w:p>
    <w:p w14:paraId="6BEF1B2D" w14:textId="585BB3D9" w:rsidR="00154027" w:rsidRPr="00A1385D" w:rsidRDefault="00B53604" w:rsidP="002E2F49">
      <w:pPr>
        <w:pStyle w:val="Nadpis2"/>
        <w:keepNext w:val="0"/>
        <w:numPr>
          <w:ilvl w:val="0"/>
          <w:numId w:val="2"/>
        </w:numPr>
        <w:tabs>
          <w:tab w:val="left" w:pos="1080"/>
        </w:tabs>
        <w:spacing w:after="120" w:line="276" w:lineRule="auto"/>
        <w:ind w:left="360"/>
        <w:rPr>
          <w:rFonts w:ascii="Arial" w:hAnsi="Arial"/>
          <w:sz w:val="22"/>
          <w:szCs w:val="22"/>
          <w:u w:val="single"/>
        </w:rPr>
      </w:pPr>
      <w:bookmarkStart w:id="18" w:name="_Toc317355475"/>
      <w:bookmarkStart w:id="19" w:name="_Toc193289124"/>
      <w:r w:rsidRPr="00A1385D">
        <w:rPr>
          <w:rFonts w:ascii="Arial" w:hAnsi="Arial"/>
          <w:sz w:val="22"/>
          <w:szCs w:val="22"/>
          <w:u w:val="single"/>
        </w:rPr>
        <w:t xml:space="preserve">OHŘEV </w:t>
      </w:r>
      <w:proofErr w:type="spellStart"/>
      <w:r w:rsidRPr="00A1385D">
        <w:rPr>
          <w:rFonts w:ascii="Arial" w:hAnsi="Arial"/>
          <w:sz w:val="22"/>
          <w:szCs w:val="22"/>
          <w:u w:val="single"/>
        </w:rPr>
        <w:t>T</w:t>
      </w:r>
      <w:r w:rsidR="00154027" w:rsidRPr="00A1385D">
        <w:rPr>
          <w:rFonts w:ascii="Arial" w:hAnsi="Arial"/>
          <w:sz w:val="22"/>
          <w:szCs w:val="22"/>
          <w:u w:val="single"/>
        </w:rPr>
        <w:t>e</w:t>
      </w:r>
      <w:r w:rsidRPr="00A1385D">
        <w:rPr>
          <w:rFonts w:ascii="Arial" w:hAnsi="Arial"/>
          <w:sz w:val="22"/>
          <w:szCs w:val="22"/>
          <w:u w:val="single"/>
        </w:rPr>
        <w:t>V</w:t>
      </w:r>
      <w:bookmarkStart w:id="20" w:name="_Toc87347140"/>
      <w:bookmarkEnd w:id="18"/>
      <w:bookmarkEnd w:id="19"/>
      <w:proofErr w:type="spellEnd"/>
    </w:p>
    <w:p w14:paraId="5F9EEC3E" w14:textId="6BBB3D2D" w:rsidR="00154027" w:rsidRPr="00A1385D" w:rsidRDefault="00154027" w:rsidP="00154027">
      <w:pPr>
        <w:spacing w:before="120" w:line="276" w:lineRule="auto"/>
        <w:jc w:val="both"/>
        <w:outlineLvl w:val="0"/>
        <w:rPr>
          <w:rFonts w:ascii="Arial" w:hAnsi="Arial" w:cs="Arial"/>
          <w:sz w:val="22"/>
          <w:szCs w:val="22"/>
        </w:rPr>
      </w:pPr>
      <w:bookmarkStart w:id="21" w:name="_Toc120787197"/>
      <w:bookmarkStart w:id="22" w:name="_Toc193289125"/>
      <w:r w:rsidRPr="00A1385D">
        <w:rPr>
          <w:rFonts w:ascii="Arial" w:hAnsi="Arial" w:cs="Arial"/>
          <w:sz w:val="22"/>
          <w:szCs w:val="22"/>
        </w:rPr>
        <w:t>Příprava teplé vody v objektu bude probíhat ve dvou stacionárních zásobnících instalovaných v </w:t>
      </w:r>
      <w:r w:rsidR="00CA401C">
        <w:rPr>
          <w:rFonts w:ascii="Arial" w:hAnsi="Arial" w:cs="Arial"/>
          <w:sz w:val="22"/>
          <w:szCs w:val="22"/>
        </w:rPr>
        <w:t>kotelně</w:t>
      </w:r>
      <w:r w:rsidRPr="00A1385D">
        <w:rPr>
          <w:rFonts w:ascii="Arial" w:hAnsi="Arial" w:cs="Arial"/>
          <w:sz w:val="22"/>
          <w:szCs w:val="22"/>
        </w:rPr>
        <w:t xml:space="preserve">, jedná se o </w:t>
      </w:r>
      <w:r w:rsidR="00CA401C">
        <w:rPr>
          <w:rFonts w:ascii="Arial" w:hAnsi="Arial" w:cs="Arial"/>
          <w:sz w:val="22"/>
          <w:szCs w:val="22"/>
        </w:rPr>
        <w:t xml:space="preserve">stávající </w:t>
      </w:r>
      <w:r w:rsidRPr="00A1385D">
        <w:rPr>
          <w:rFonts w:ascii="Arial" w:hAnsi="Arial" w:cs="Arial"/>
          <w:sz w:val="22"/>
          <w:szCs w:val="22"/>
        </w:rPr>
        <w:t>zásobník</w:t>
      </w:r>
      <w:r w:rsidR="00CA401C">
        <w:rPr>
          <w:rFonts w:ascii="Arial" w:hAnsi="Arial" w:cs="Arial"/>
          <w:sz w:val="22"/>
          <w:szCs w:val="22"/>
        </w:rPr>
        <w:t>y</w:t>
      </w:r>
      <w:r w:rsidRPr="00A1385D">
        <w:rPr>
          <w:rFonts w:ascii="Arial" w:hAnsi="Arial" w:cs="Arial"/>
          <w:sz w:val="22"/>
          <w:szCs w:val="22"/>
        </w:rPr>
        <w:t xml:space="preserve"> o objemu </w:t>
      </w:r>
      <w:proofErr w:type="gramStart"/>
      <w:r w:rsidR="00CA401C">
        <w:rPr>
          <w:rFonts w:ascii="Arial" w:hAnsi="Arial" w:cs="Arial"/>
          <w:sz w:val="22"/>
          <w:szCs w:val="22"/>
        </w:rPr>
        <w:t>5</w:t>
      </w:r>
      <w:r w:rsidR="004163EB">
        <w:rPr>
          <w:rFonts w:ascii="Arial" w:hAnsi="Arial" w:cs="Arial"/>
          <w:sz w:val="22"/>
          <w:szCs w:val="22"/>
        </w:rPr>
        <w:t>00</w:t>
      </w:r>
      <w:r w:rsidRPr="00A1385D">
        <w:rPr>
          <w:rFonts w:ascii="Arial" w:hAnsi="Arial" w:cs="Arial"/>
          <w:sz w:val="22"/>
          <w:szCs w:val="22"/>
        </w:rPr>
        <w:t>l</w:t>
      </w:r>
      <w:proofErr w:type="gramEnd"/>
      <w:r w:rsidRPr="00A1385D">
        <w:rPr>
          <w:rFonts w:ascii="Arial" w:hAnsi="Arial" w:cs="Arial"/>
          <w:sz w:val="22"/>
          <w:szCs w:val="22"/>
        </w:rPr>
        <w:t xml:space="preserve"> s jedním teplosměnným výměníkem tepla</w:t>
      </w:r>
      <w:r w:rsidR="004163EB">
        <w:rPr>
          <w:rFonts w:ascii="Arial" w:hAnsi="Arial" w:cs="Arial"/>
          <w:sz w:val="22"/>
          <w:szCs w:val="22"/>
        </w:rPr>
        <w:t>.</w:t>
      </w:r>
      <w:r w:rsidRPr="00A1385D">
        <w:rPr>
          <w:rFonts w:ascii="Arial" w:hAnsi="Arial" w:cs="Arial"/>
          <w:sz w:val="22"/>
          <w:szCs w:val="22"/>
        </w:rPr>
        <w:t xml:space="preserve"> Připojení zásobníků bude provedeno </w:t>
      </w:r>
      <w:bookmarkEnd w:id="21"/>
      <w:proofErr w:type="spellStart"/>
      <w:r w:rsidR="004163EB">
        <w:rPr>
          <w:rFonts w:ascii="Arial" w:hAnsi="Arial" w:cs="Arial"/>
          <w:sz w:val="22"/>
          <w:szCs w:val="22"/>
        </w:rPr>
        <w:t>Tiechelmanovým</w:t>
      </w:r>
      <w:proofErr w:type="spellEnd"/>
      <w:r w:rsidR="004163EB">
        <w:rPr>
          <w:rFonts w:ascii="Arial" w:hAnsi="Arial" w:cs="Arial"/>
          <w:sz w:val="22"/>
          <w:szCs w:val="22"/>
        </w:rPr>
        <w:t xml:space="preserve"> zapojením</w:t>
      </w:r>
      <w:r w:rsidR="009F648D">
        <w:rPr>
          <w:rFonts w:ascii="Arial" w:hAnsi="Arial" w:cs="Arial"/>
          <w:sz w:val="22"/>
          <w:szCs w:val="22"/>
        </w:rPr>
        <w:t>.</w:t>
      </w:r>
      <w:bookmarkEnd w:id="22"/>
    </w:p>
    <w:bookmarkEnd w:id="20"/>
    <w:p w14:paraId="5EA72237" w14:textId="16747E3E" w:rsidR="001753EE" w:rsidRPr="00FC10C3" w:rsidRDefault="001753EE" w:rsidP="002E2F49">
      <w:pPr>
        <w:pStyle w:val="Zkladntext"/>
        <w:spacing w:line="276" w:lineRule="auto"/>
        <w:rPr>
          <w:rFonts w:ascii="Arial" w:hAnsi="Arial" w:cs="Arial"/>
          <w:sz w:val="22"/>
          <w:szCs w:val="22"/>
          <w:highlight w:val="yellow"/>
        </w:rPr>
      </w:pPr>
    </w:p>
    <w:p w14:paraId="614AF4C7" w14:textId="16E67AB0" w:rsidR="00CA401C" w:rsidRPr="00CA401C" w:rsidRDefault="004928EA" w:rsidP="00CA401C">
      <w:pPr>
        <w:pStyle w:val="Nadpis2"/>
        <w:numPr>
          <w:ilvl w:val="0"/>
          <w:numId w:val="2"/>
        </w:numPr>
        <w:tabs>
          <w:tab w:val="left" w:pos="1080"/>
        </w:tabs>
        <w:spacing w:after="120" w:line="276" w:lineRule="auto"/>
        <w:ind w:left="360"/>
        <w:jc w:val="both"/>
        <w:rPr>
          <w:rFonts w:ascii="Arial" w:hAnsi="Arial"/>
          <w:sz w:val="22"/>
          <w:szCs w:val="22"/>
          <w:u w:val="single"/>
        </w:rPr>
      </w:pPr>
      <w:bookmarkStart w:id="23" w:name="_Toc193289126"/>
      <w:r w:rsidRPr="00C97EAF">
        <w:rPr>
          <w:rFonts w:ascii="Arial" w:hAnsi="Arial"/>
          <w:sz w:val="22"/>
          <w:szCs w:val="22"/>
          <w:u w:val="single"/>
        </w:rPr>
        <w:t>REGULA</w:t>
      </w:r>
      <w:r w:rsidR="00CA401C">
        <w:rPr>
          <w:rFonts w:ascii="Arial" w:hAnsi="Arial"/>
          <w:sz w:val="22"/>
          <w:szCs w:val="22"/>
          <w:u w:val="single"/>
        </w:rPr>
        <w:t>ČNÍ AUTOMATIKA</w:t>
      </w:r>
      <w:bookmarkEnd w:id="23"/>
    </w:p>
    <w:p w14:paraId="505FC1F9" w14:textId="3B273906" w:rsidR="00CA401C" w:rsidRDefault="00CA401C" w:rsidP="00CA401C">
      <w:pPr>
        <w:spacing w:before="120" w:line="240" w:lineRule="atLeast"/>
        <w:ind w:right="-383"/>
        <w:jc w:val="both"/>
        <w:rPr>
          <w:rFonts w:ascii="Arial" w:hAnsi="Arial" w:cs="Arial"/>
          <w:sz w:val="22"/>
          <w:szCs w:val="22"/>
        </w:rPr>
      </w:pPr>
      <w:r w:rsidRPr="00CA401C">
        <w:rPr>
          <w:rFonts w:ascii="Arial" w:hAnsi="Arial" w:cs="Arial"/>
          <w:sz w:val="22"/>
          <w:szCs w:val="22"/>
        </w:rPr>
        <w:t>Regulační zařízení</w:t>
      </w:r>
      <w:r>
        <w:rPr>
          <w:rFonts w:ascii="Arial" w:hAnsi="Arial" w:cs="Arial"/>
          <w:sz w:val="22"/>
          <w:szCs w:val="22"/>
        </w:rPr>
        <w:t xml:space="preserve"> </w:t>
      </w:r>
      <w:r w:rsidRPr="00CA401C">
        <w:rPr>
          <w:rFonts w:ascii="Arial" w:hAnsi="Arial" w:cs="Arial"/>
          <w:sz w:val="22"/>
          <w:szCs w:val="22"/>
        </w:rPr>
        <w:t xml:space="preserve">kotelny a otopného systému bude navrženo a řešeno v samostatné projektové dokumentaci </w:t>
      </w:r>
      <w:proofErr w:type="spellStart"/>
      <w:r w:rsidRPr="00CA401C">
        <w:rPr>
          <w:rFonts w:ascii="Arial" w:hAnsi="Arial" w:cs="Arial"/>
          <w:sz w:val="22"/>
          <w:szCs w:val="22"/>
        </w:rPr>
        <w:t>MaR</w:t>
      </w:r>
      <w:proofErr w:type="spellEnd"/>
      <w:r w:rsidRPr="00CA401C">
        <w:rPr>
          <w:rFonts w:ascii="Arial" w:hAnsi="Arial" w:cs="Arial"/>
          <w:sz w:val="22"/>
          <w:szCs w:val="22"/>
        </w:rPr>
        <w:t xml:space="preserve"> (měření a regulace). </w:t>
      </w:r>
    </w:p>
    <w:p w14:paraId="170C2386" w14:textId="2A0996F3" w:rsidR="00CA401C" w:rsidRDefault="00CA401C" w:rsidP="00CA401C">
      <w:pPr>
        <w:spacing w:before="120" w:line="240" w:lineRule="atLeast"/>
        <w:ind w:right="-383"/>
        <w:jc w:val="both"/>
        <w:rPr>
          <w:rFonts w:ascii="Arial" w:hAnsi="Arial" w:cs="Arial"/>
          <w:sz w:val="22"/>
          <w:szCs w:val="22"/>
        </w:rPr>
      </w:pPr>
      <w:r w:rsidRPr="00CA401C">
        <w:rPr>
          <w:rFonts w:ascii="Arial" w:hAnsi="Arial" w:cs="Arial"/>
          <w:sz w:val="22"/>
          <w:szCs w:val="22"/>
        </w:rPr>
        <w:t xml:space="preserve">Tento systém zajistí </w:t>
      </w:r>
      <w:r>
        <w:rPr>
          <w:rFonts w:ascii="Arial" w:hAnsi="Arial" w:cs="Arial"/>
          <w:sz w:val="22"/>
          <w:szCs w:val="22"/>
        </w:rPr>
        <w:t xml:space="preserve">havarijní zabezpečení kotelny, regulaci topných větví, </w:t>
      </w:r>
      <w:r w:rsidRPr="00CA401C">
        <w:rPr>
          <w:rFonts w:ascii="Arial" w:hAnsi="Arial" w:cs="Arial"/>
          <w:sz w:val="22"/>
          <w:szCs w:val="22"/>
        </w:rPr>
        <w:t>optimální řízení teploty výkonu kotle</w:t>
      </w:r>
      <w:r>
        <w:rPr>
          <w:rFonts w:ascii="Arial" w:hAnsi="Arial" w:cs="Arial"/>
          <w:sz w:val="22"/>
          <w:szCs w:val="22"/>
        </w:rPr>
        <w:t xml:space="preserve"> </w:t>
      </w:r>
      <w:r w:rsidRPr="00CA401C">
        <w:rPr>
          <w:rFonts w:ascii="Arial" w:hAnsi="Arial" w:cs="Arial"/>
          <w:sz w:val="22"/>
          <w:szCs w:val="22"/>
        </w:rPr>
        <w:t>a maximální energetickou úspornost. Regulační zařízení bude zahrnovat čidla, regulátory a ventily pro řízení tepelného výkonu a teploty topné vody, stejně jako pro monitorování a ovládání provozních parametrů kotelny. Cílem je zajistit stabilní a bezpečný provoz systému, minimalizovat energetické ztráty a zajistit komfortní vytápění s ohledem na aktuální potřeby objektu.</w:t>
      </w:r>
    </w:p>
    <w:p w14:paraId="0CEE87AF" w14:textId="77777777" w:rsidR="005B7187" w:rsidRPr="005B7187" w:rsidRDefault="005B7187" w:rsidP="005B7187">
      <w:pPr>
        <w:pStyle w:val="Zkladntext2"/>
        <w:spacing w:before="120" w:after="0" w:line="276" w:lineRule="auto"/>
        <w:rPr>
          <w:rFonts w:ascii="Arial" w:hAnsi="Arial" w:cs="Arial"/>
          <w:sz w:val="22"/>
          <w:szCs w:val="22"/>
        </w:rPr>
      </w:pPr>
    </w:p>
    <w:p w14:paraId="3CC50FCD" w14:textId="3FA6268B" w:rsidR="00675EDC" w:rsidRPr="001D6B39" w:rsidRDefault="002B3F3F" w:rsidP="00E23736">
      <w:pPr>
        <w:pStyle w:val="Nadpis2"/>
        <w:numPr>
          <w:ilvl w:val="0"/>
          <w:numId w:val="2"/>
        </w:numPr>
        <w:tabs>
          <w:tab w:val="left" w:pos="1080"/>
        </w:tabs>
        <w:spacing w:after="120" w:line="276" w:lineRule="auto"/>
        <w:ind w:left="360"/>
        <w:jc w:val="both"/>
        <w:rPr>
          <w:rFonts w:ascii="Arial" w:hAnsi="Arial"/>
          <w:sz w:val="22"/>
          <w:szCs w:val="22"/>
          <w:u w:val="single"/>
        </w:rPr>
      </w:pPr>
      <w:bookmarkStart w:id="24" w:name="_Toc463385982"/>
      <w:bookmarkStart w:id="25" w:name="_Toc193289127"/>
      <w:r w:rsidRPr="001D6B39">
        <w:rPr>
          <w:rFonts w:ascii="Arial" w:hAnsi="Arial"/>
          <w:sz w:val="22"/>
          <w:szCs w:val="22"/>
          <w:u w:val="single"/>
        </w:rPr>
        <w:t>SYSTÉM VYTÁPĚNÍ</w:t>
      </w:r>
      <w:bookmarkEnd w:id="24"/>
      <w:bookmarkEnd w:id="25"/>
    </w:p>
    <w:p w14:paraId="34F66205" w14:textId="45B804B9" w:rsidR="00497136" w:rsidRPr="001D6B39" w:rsidRDefault="00497136" w:rsidP="00E23736">
      <w:pPr>
        <w:spacing w:before="120" w:line="276" w:lineRule="auto"/>
        <w:rPr>
          <w:rFonts w:ascii="Arial" w:hAnsi="Arial" w:cs="Arial"/>
          <w:snapToGrid w:val="0"/>
          <w:sz w:val="22"/>
          <w:szCs w:val="22"/>
        </w:rPr>
      </w:pPr>
      <w:r w:rsidRPr="001D6B39">
        <w:rPr>
          <w:rFonts w:ascii="Arial" w:hAnsi="Arial" w:cs="Arial"/>
          <w:snapToGrid w:val="0"/>
          <w:sz w:val="22"/>
          <w:szCs w:val="22"/>
        </w:rPr>
        <w:t xml:space="preserve">Systém vytápění a ohřev </w:t>
      </w:r>
      <w:proofErr w:type="spellStart"/>
      <w:r w:rsidRPr="001D6B39">
        <w:rPr>
          <w:rFonts w:ascii="Arial" w:hAnsi="Arial" w:cs="Arial"/>
          <w:snapToGrid w:val="0"/>
          <w:sz w:val="22"/>
          <w:szCs w:val="22"/>
        </w:rPr>
        <w:t>TeV</w:t>
      </w:r>
      <w:proofErr w:type="spellEnd"/>
      <w:r w:rsidRPr="001D6B39">
        <w:rPr>
          <w:rFonts w:ascii="Arial" w:hAnsi="Arial" w:cs="Arial"/>
          <w:snapToGrid w:val="0"/>
          <w:sz w:val="22"/>
          <w:szCs w:val="22"/>
        </w:rPr>
        <w:t xml:space="preserve"> je </w:t>
      </w:r>
      <w:r w:rsidR="00B549E9" w:rsidRPr="001D6B39">
        <w:rPr>
          <w:rFonts w:ascii="Arial" w:hAnsi="Arial" w:cs="Arial"/>
          <w:snapToGrid w:val="0"/>
          <w:sz w:val="22"/>
          <w:szCs w:val="22"/>
        </w:rPr>
        <w:t>vysokoteplotní</w:t>
      </w:r>
      <w:r w:rsidRPr="001D6B39">
        <w:rPr>
          <w:rFonts w:ascii="Arial" w:hAnsi="Arial" w:cs="Arial"/>
          <w:snapToGrid w:val="0"/>
          <w:sz w:val="22"/>
          <w:szCs w:val="22"/>
        </w:rPr>
        <w:t>, dvoutrubkový s nuceným oběhem topné vody pomocí oběhových čerpadel</w:t>
      </w:r>
      <w:r w:rsidR="00B549E9" w:rsidRPr="001D6B39">
        <w:rPr>
          <w:rFonts w:ascii="Arial" w:hAnsi="Arial" w:cs="Arial"/>
          <w:snapToGrid w:val="0"/>
          <w:sz w:val="22"/>
          <w:szCs w:val="22"/>
        </w:rPr>
        <w:t xml:space="preserve"> na rozdělovačích a sběračích topné vody</w:t>
      </w:r>
      <w:r w:rsidRPr="001D6B39">
        <w:rPr>
          <w:rFonts w:ascii="Arial" w:hAnsi="Arial" w:cs="Arial"/>
          <w:snapToGrid w:val="0"/>
          <w:sz w:val="22"/>
          <w:szCs w:val="22"/>
        </w:rPr>
        <w:t xml:space="preserve">. </w:t>
      </w:r>
      <w:r w:rsidRPr="001D6B39">
        <w:rPr>
          <w:rFonts w:ascii="Arial" w:hAnsi="Arial" w:cs="Arial"/>
          <w:snapToGrid w:val="0"/>
          <w:sz w:val="22"/>
          <w:szCs w:val="22"/>
        </w:rPr>
        <w:br/>
      </w:r>
    </w:p>
    <w:p w14:paraId="7D54F916" w14:textId="1827933D" w:rsidR="00AD7D52" w:rsidRDefault="00AD7D52" w:rsidP="00E23736">
      <w:pPr>
        <w:pStyle w:val="Odstavecseseznamem"/>
        <w:numPr>
          <w:ilvl w:val="0"/>
          <w:numId w:val="12"/>
        </w:numPr>
        <w:spacing w:before="120" w:line="276" w:lineRule="auto"/>
        <w:rPr>
          <w:rFonts w:ascii="Arial" w:hAnsi="Arial" w:cs="Arial"/>
          <w:snapToGrid w:val="0"/>
          <w:sz w:val="22"/>
          <w:szCs w:val="22"/>
        </w:rPr>
      </w:pPr>
      <w:r w:rsidRPr="001D6B39">
        <w:rPr>
          <w:rFonts w:ascii="Arial" w:hAnsi="Arial" w:cs="Arial"/>
          <w:snapToGrid w:val="0"/>
          <w:sz w:val="22"/>
          <w:szCs w:val="22"/>
        </w:rPr>
        <w:t>Te</w:t>
      </w:r>
      <w:r w:rsidR="0085447A" w:rsidRPr="001D6B39">
        <w:rPr>
          <w:rFonts w:ascii="Arial" w:hAnsi="Arial" w:cs="Arial"/>
          <w:snapToGrid w:val="0"/>
          <w:sz w:val="22"/>
          <w:szCs w:val="22"/>
        </w:rPr>
        <w:t xml:space="preserve">plotní spád je volen </w:t>
      </w:r>
      <w:proofErr w:type="gramStart"/>
      <w:r w:rsidR="0085447A" w:rsidRPr="001D6B39">
        <w:rPr>
          <w:rFonts w:ascii="Arial" w:hAnsi="Arial" w:cs="Arial"/>
          <w:snapToGrid w:val="0"/>
          <w:sz w:val="22"/>
          <w:szCs w:val="22"/>
        </w:rPr>
        <w:t>70°C</w:t>
      </w:r>
      <w:proofErr w:type="gramEnd"/>
      <w:r w:rsidR="0085447A" w:rsidRPr="001D6B39">
        <w:rPr>
          <w:rFonts w:ascii="Arial" w:hAnsi="Arial" w:cs="Arial"/>
          <w:snapToGrid w:val="0"/>
          <w:sz w:val="22"/>
          <w:szCs w:val="22"/>
        </w:rPr>
        <w:t xml:space="preserve"> / 5</w:t>
      </w:r>
      <w:r w:rsidR="00CA401C">
        <w:rPr>
          <w:rFonts w:ascii="Arial" w:hAnsi="Arial" w:cs="Arial"/>
          <w:snapToGrid w:val="0"/>
          <w:sz w:val="22"/>
          <w:szCs w:val="22"/>
        </w:rPr>
        <w:t>0</w:t>
      </w:r>
      <w:r w:rsidR="00076AB2" w:rsidRPr="001D6B39">
        <w:rPr>
          <w:rFonts w:ascii="Arial" w:hAnsi="Arial" w:cs="Arial"/>
          <w:snapToGrid w:val="0"/>
          <w:sz w:val="22"/>
          <w:szCs w:val="22"/>
        </w:rPr>
        <w:t xml:space="preserve">°C </w:t>
      </w:r>
      <w:r w:rsidR="00CA401C">
        <w:rPr>
          <w:rFonts w:ascii="Arial" w:hAnsi="Arial" w:cs="Arial"/>
          <w:snapToGrid w:val="0"/>
          <w:sz w:val="22"/>
          <w:szCs w:val="22"/>
        </w:rPr>
        <w:t>– Budova západ</w:t>
      </w:r>
    </w:p>
    <w:p w14:paraId="1619ADC8" w14:textId="24234197" w:rsidR="00CA401C" w:rsidRDefault="00CA401C" w:rsidP="00CA401C">
      <w:pPr>
        <w:pStyle w:val="Odstavecseseznamem"/>
        <w:numPr>
          <w:ilvl w:val="0"/>
          <w:numId w:val="12"/>
        </w:numPr>
        <w:spacing w:before="120" w:line="276" w:lineRule="auto"/>
        <w:rPr>
          <w:rFonts w:ascii="Arial" w:hAnsi="Arial" w:cs="Arial"/>
          <w:snapToGrid w:val="0"/>
          <w:sz w:val="22"/>
          <w:szCs w:val="22"/>
        </w:rPr>
      </w:pPr>
      <w:r w:rsidRPr="001D6B39">
        <w:rPr>
          <w:rFonts w:ascii="Arial" w:hAnsi="Arial" w:cs="Arial"/>
          <w:snapToGrid w:val="0"/>
          <w:sz w:val="22"/>
          <w:szCs w:val="22"/>
        </w:rPr>
        <w:t xml:space="preserve">Teplotní spád je volen </w:t>
      </w:r>
      <w:proofErr w:type="gramStart"/>
      <w:r w:rsidRPr="001D6B39">
        <w:rPr>
          <w:rFonts w:ascii="Arial" w:hAnsi="Arial" w:cs="Arial"/>
          <w:snapToGrid w:val="0"/>
          <w:sz w:val="22"/>
          <w:szCs w:val="22"/>
        </w:rPr>
        <w:t>70°C</w:t>
      </w:r>
      <w:proofErr w:type="gramEnd"/>
      <w:r w:rsidRPr="001D6B39">
        <w:rPr>
          <w:rFonts w:ascii="Arial" w:hAnsi="Arial" w:cs="Arial"/>
          <w:snapToGrid w:val="0"/>
          <w:sz w:val="22"/>
          <w:szCs w:val="22"/>
        </w:rPr>
        <w:t xml:space="preserve"> / 5</w:t>
      </w:r>
      <w:r>
        <w:rPr>
          <w:rFonts w:ascii="Arial" w:hAnsi="Arial" w:cs="Arial"/>
          <w:snapToGrid w:val="0"/>
          <w:sz w:val="22"/>
          <w:szCs w:val="22"/>
        </w:rPr>
        <w:t>0</w:t>
      </w:r>
      <w:r w:rsidRPr="001D6B39">
        <w:rPr>
          <w:rFonts w:ascii="Arial" w:hAnsi="Arial" w:cs="Arial"/>
          <w:snapToGrid w:val="0"/>
          <w:sz w:val="22"/>
          <w:szCs w:val="22"/>
        </w:rPr>
        <w:t xml:space="preserve">°C </w:t>
      </w:r>
      <w:r>
        <w:rPr>
          <w:rFonts w:ascii="Arial" w:hAnsi="Arial" w:cs="Arial"/>
          <w:snapToGrid w:val="0"/>
          <w:sz w:val="22"/>
          <w:szCs w:val="22"/>
        </w:rPr>
        <w:t>– Budova východ</w:t>
      </w:r>
    </w:p>
    <w:p w14:paraId="259311AC" w14:textId="30C2162D" w:rsidR="00CA401C" w:rsidRPr="00CA401C" w:rsidRDefault="00CA401C" w:rsidP="00CA401C">
      <w:pPr>
        <w:pStyle w:val="Odstavecseseznamem"/>
        <w:numPr>
          <w:ilvl w:val="0"/>
          <w:numId w:val="12"/>
        </w:numPr>
        <w:spacing w:before="120" w:line="276" w:lineRule="auto"/>
        <w:rPr>
          <w:rFonts w:ascii="Arial" w:hAnsi="Arial" w:cs="Arial"/>
          <w:snapToGrid w:val="0"/>
          <w:sz w:val="22"/>
          <w:szCs w:val="22"/>
        </w:rPr>
      </w:pPr>
      <w:r w:rsidRPr="001D6B39">
        <w:rPr>
          <w:rFonts w:ascii="Arial" w:hAnsi="Arial" w:cs="Arial"/>
          <w:snapToGrid w:val="0"/>
          <w:sz w:val="22"/>
          <w:szCs w:val="22"/>
        </w:rPr>
        <w:t xml:space="preserve">Teplotní spád je volen </w:t>
      </w:r>
      <w:proofErr w:type="gramStart"/>
      <w:r w:rsidRPr="001D6B39">
        <w:rPr>
          <w:rFonts w:ascii="Arial" w:hAnsi="Arial" w:cs="Arial"/>
          <w:snapToGrid w:val="0"/>
          <w:sz w:val="22"/>
          <w:szCs w:val="22"/>
        </w:rPr>
        <w:t>70°C</w:t>
      </w:r>
      <w:proofErr w:type="gramEnd"/>
      <w:r w:rsidRPr="001D6B39">
        <w:rPr>
          <w:rFonts w:ascii="Arial" w:hAnsi="Arial" w:cs="Arial"/>
          <w:snapToGrid w:val="0"/>
          <w:sz w:val="22"/>
          <w:szCs w:val="22"/>
        </w:rPr>
        <w:t xml:space="preserve"> / 5</w:t>
      </w:r>
      <w:r>
        <w:rPr>
          <w:rFonts w:ascii="Arial" w:hAnsi="Arial" w:cs="Arial"/>
          <w:snapToGrid w:val="0"/>
          <w:sz w:val="22"/>
          <w:szCs w:val="22"/>
        </w:rPr>
        <w:t>0</w:t>
      </w:r>
      <w:r w:rsidRPr="001D6B39">
        <w:rPr>
          <w:rFonts w:ascii="Arial" w:hAnsi="Arial" w:cs="Arial"/>
          <w:snapToGrid w:val="0"/>
          <w:sz w:val="22"/>
          <w:szCs w:val="22"/>
        </w:rPr>
        <w:t xml:space="preserve">°C </w:t>
      </w:r>
      <w:r>
        <w:rPr>
          <w:rFonts w:ascii="Arial" w:hAnsi="Arial" w:cs="Arial"/>
          <w:snapToGrid w:val="0"/>
          <w:sz w:val="22"/>
          <w:szCs w:val="22"/>
        </w:rPr>
        <w:t xml:space="preserve">– </w:t>
      </w:r>
      <w:r w:rsidR="00540148">
        <w:rPr>
          <w:rFonts w:ascii="Arial" w:hAnsi="Arial" w:cs="Arial"/>
          <w:snapToGrid w:val="0"/>
          <w:sz w:val="22"/>
          <w:szCs w:val="22"/>
        </w:rPr>
        <w:t>Vzduchotechnika</w:t>
      </w:r>
    </w:p>
    <w:p w14:paraId="5A210E04" w14:textId="77777777" w:rsidR="00F067F4" w:rsidRPr="00FC10C3" w:rsidRDefault="00F067F4" w:rsidP="00D57C85">
      <w:pPr>
        <w:spacing w:line="276" w:lineRule="auto"/>
        <w:jc w:val="both"/>
        <w:rPr>
          <w:rFonts w:ascii="Arial" w:hAnsi="Arial" w:cs="Arial"/>
          <w:sz w:val="22"/>
          <w:szCs w:val="22"/>
          <w:highlight w:val="yellow"/>
        </w:rPr>
      </w:pPr>
    </w:p>
    <w:p w14:paraId="0E27FF74" w14:textId="061D0C5B" w:rsidR="00154027" w:rsidRPr="00A36686" w:rsidRDefault="004928EA" w:rsidP="00000310">
      <w:pPr>
        <w:pStyle w:val="Nadpis2"/>
        <w:numPr>
          <w:ilvl w:val="0"/>
          <w:numId w:val="2"/>
        </w:numPr>
        <w:tabs>
          <w:tab w:val="left" w:pos="1080"/>
        </w:tabs>
        <w:spacing w:after="120" w:line="276" w:lineRule="auto"/>
        <w:ind w:left="360"/>
        <w:jc w:val="both"/>
        <w:rPr>
          <w:rFonts w:ascii="Arial" w:hAnsi="Arial"/>
          <w:sz w:val="22"/>
          <w:szCs w:val="22"/>
          <w:u w:val="single"/>
        </w:rPr>
      </w:pPr>
      <w:bookmarkStart w:id="26" w:name="_Toc193289128"/>
      <w:r w:rsidRPr="00A36686">
        <w:rPr>
          <w:rFonts w:ascii="Arial" w:hAnsi="Arial"/>
          <w:sz w:val="22"/>
          <w:szCs w:val="22"/>
          <w:u w:val="single"/>
        </w:rPr>
        <w:t>ROZVODNÉ POTRUBÍ</w:t>
      </w:r>
      <w:bookmarkStart w:id="27" w:name="_Hlk80709359"/>
      <w:bookmarkEnd w:id="26"/>
    </w:p>
    <w:p w14:paraId="1335223D" w14:textId="248A8372" w:rsidR="00F067F4" w:rsidRDefault="00154027" w:rsidP="00154027">
      <w:pPr>
        <w:pStyle w:val="Zkladntextodsazen"/>
        <w:ind w:firstLine="0"/>
        <w:rPr>
          <w:rFonts w:ascii="Arial" w:hAnsi="Arial" w:cs="Arial"/>
          <w:sz w:val="22"/>
          <w:szCs w:val="22"/>
        </w:rPr>
      </w:pPr>
      <w:r w:rsidRPr="00A36686">
        <w:rPr>
          <w:rFonts w:ascii="Arial" w:hAnsi="Arial" w:cs="Arial"/>
          <w:sz w:val="22"/>
          <w:szCs w:val="22"/>
        </w:rPr>
        <w:t>Kotle</w:t>
      </w:r>
      <w:r w:rsidR="00C97EAF" w:rsidRPr="00A36686">
        <w:rPr>
          <w:rFonts w:ascii="Arial" w:hAnsi="Arial" w:cs="Arial"/>
          <w:sz w:val="22"/>
          <w:szCs w:val="22"/>
        </w:rPr>
        <w:t xml:space="preserve"> </w:t>
      </w:r>
      <w:r w:rsidR="00A36686" w:rsidRPr="00A36686">
        <w:rPr>
          <w:rFonts w:ascii="Arial" w:hAnsi="Arial" w:cs="Arial"/>
          <w:sz w:val="22"/>
          <w:szCs w:val="22"/>
        </w:rPr>
        <w:t xml:space="preserve">budou </w:t>
      </w:r>
      <w:r w:rsidRPr="00A36686">
        <w:rPr>
          <w:rFonts w:ascii="Arial" w:hAnsi="Arial" w:cs="Arial"/>
          <w:sz w:val="22"/>
          <w:szCs w:val="22"/>
        </w:rPr>
        <w:t xml:space="preserve">připojeny samostatnými přípojkami do kotlového okruhu přes sběrné potrubí osazené v typové propojovací sadě. </w:t>
      </w:r>
      <w:r w:rsidR="004163EB">
        <w:rPr>
          <w:rFonts w:ascii="Arial" w:hAnsi="Arial" w:cs="Arial"/>
          <w:sz w:val="22"/>
          <w:szCs w:val="22"/>
        </w:rPr>
        <w:t>Připojení kaskády kotlů bude proved</w:t>
      </w:r>
      <w:r w:rsidR="00EB3C7E">
        <w:rPr>
          <w:rFonts w:ascii="Arial" w:hAnsi="Arial" w:cs="Arial"/>
          <w:sz w:val="22"/>
          <w:szCs w:val="22"/>
        </w:rPr>
        <w:t>e</w:t>
      </w:r>
      <w:r w:rsidR="004163EB">
        <w:rPr>
          <w:rFonts w:ascii="Arial" w:hAnsi="Arial" w:cs="Arial"/>
          <w:sz w:val="22"/>
          <w:szCs w:val="22"/>
        </w:rPr>
        <w:t>no přes hydraulickou sadu výrobce</w:t>
      </w:r>
      <w:r w:rsidRPr="00A36686">
        <w:rPr>
          <w:rFonts w:ascii="Arial" w:hAnsi="Arial" w:cs="Arial"/>
          <w:sz w:val="22"/>
          <w:szCs w:val="22"/>
        </w:rPr>
        <w:t xml:space="preserve">. Součástí </w:t>
      </w:r>
      <w:r w:rsidR="004163EB">
        <w:rPr>
          <w:rFonts w:ascii="Arial" w:hAnsi="Arial" w:cs="Arial"/>
          <w:sz w:val="22"/>
          <w:szCs w:val="22"/>
        </w:rPr>
        <w:t>sady</w:t>
      </w:r>
      <w:r w:rsidRPr="00A36686">
        <w:rPr>
          <w:rFonts w:ascii="Arial" w:hAnsi="Arial" w:cs="Arial"/>
          <w:sz w:val="22"/>
          <w:szCs w:val="22"/>
        </w:rPr>
        <w:t xml:space="preserve"> připojení kotlů je i hydraulický vyrovnávač dynamických tlaků. Trubní vedení je dále zavedeno do </w:t>
      </w:r>
      <w:r w:rsidR="00BA5391">
        <w:rPr>
          <w:rFonts w:ascii="Arial" w:hAnsi="Arial" w:cs="Arial"/>
          <w:sz w:val="22"/>
          <w:szCs w:val="22"/>
        </w:rPr>
        <w:t>RS.</w:t>
      </w:r>
    </w:p>
    <w:p w14:paraId="5F70AD9F" w14:textId="77777777" w:rsidR="00F067F4" w:rsidRDefault="00F067F4" w:rsidP="00154027">
      <w:pPr>
        <w:pStyle w:val="Zkladntextodsazen"/>
        <w:ind w:firstLine="0"/>
        <w:rPr>
          <w:rFonts w:ascii="Arial" w:hAnsi="Arial" w:cs="Arial"/>
          <w:sz w:val="22"/>
          <w:szCs w:val="22"/>
        </w:rPr>
      </w:pPr>
    </w:p>
    <w:p w14:paraId="2A8716ED" w14:textId="786F432A" w:rsidR="00154027" w:rsidRPr="00A36686" w:rsidRDefault="00154027" w:rsidP="00154027">
      <w:pPr>
        <w:pStyle w:val="Zkladntextodsazen"/>
        <w:ind w:firstLine="0"/>
        <w:rPr>
          <w:rFonts w:ascii="Arial" w:hAnsi="Arial" w:cs="Arial"/>
          <w:sz w:val="22"/>
          <w:szCs w:val="22"/>
        </w:rPr>
      </w:pPr>
      <w:r w:rsidRPr="00A36686">
        <w:rPr>
          <w:rFonts w:ascii="Arial" w:hAnsi="Arial" w:cs="Arial"/>
          <w:sz w:val="22"/>
          <w:szCs w:val="22"/>
        </w:rPr>
        <w:t>Na rozdělovači a sběrači budou osazeny topné větve:</w:t>
      </w:r>
    </w:p>
    <w:p w14:paraId="1B875D5D" w14:textId="374A65F8" w:rsidR="00154027" w:rsidRPr="004163EB" w:rsidRDefault="00AD2BE1" w:rsidP="004163EB">
      <w:pPr>
        <w:pStyle w:val="Odstavecseseznamem"/>
        <w:numPr>
          <w:ilvl w:val="0"/>
          <w:numId w:val="12"/>
        </w:numPr>
        <w:spacing w:before="120" w:line="276" w:lineRule="auto"/>
        <w:rPr>
          <w:rFonts w:ascii="Arial" w:hAnsi="Arial" w:cs="Arial"/>
          <w:snapToGrid w:val="0"/>
          <w:sz w:val="22"/>
          <w:szCs w:val="22"/>
        </w:rPr>
      </w:pPr>
      <w:r>
        <w:rPr>
          <w:rFonts w:ascii="Arial" w:hAnsi="Arial" w:cs="Arial"/>
          <w:snapToGrid w:val="0"/>
          <w:sz w:val="22"/>
          <w:szCs w:val="22"/>
        </w:rPr>
        <w:t>Budova západ</w:t>
      </w:r>
      <w:r w:rsidR="00A36686" w:rsidRPr="004163EB">
        <w:rPr>
          <w:rFonts w:ascii="Arial" w:hAnsi="Arial" w:cs="Arial"/>
          <w:sz w:val="22"/>
          <w:szCs w:val="22"/>
        </w:rPr>
        <w:tab/>
      </w:r>
      <w:r w:rsidR="004163EB">
        <w:rPr>
          <w:rFonts w:ascii="Arial" w:hAnsi="Arial" w:cs="Arial"/>
          <w:sz w:val="22"/>
          <w:szCs w:val="22"/>
        </w:rPr>
        <w:tab/>
      </w:r>
      <w:r>
        <w:rPr>
          <w:rFonts w:ascii="Arial" w:hAnsi="Arial" w:cs="Arial"/>
          <w:sz w:val="22"/>
          <w:szCs w:val="22"/>
        </w:rPr>
        <w:tab/>
      </w:r>
      <w:r w:rsidR="004163EB">
        <w:rPr>
          <w:rFonts w:ascii="Arial" w:hAnsi="Arial" w:cs="Arial"/>
          <w:sz w:val="22"/>
          <w:szCs w:val="22"/>
        </w:rPr>
        <w:tab/>
      </w:r>
      <w:r w:rsidR="001627B7" w:rsidRPr="004163EB">
        <w:rPr>
          <w:rFonts w:ascii="Arial" w:hAnsi="Arial" w:cs="Arial"/>
          <w:sz w:val="22"/>
          <w:szCs w:val="22"/>
        </w:rPr>
        <w:t>– směšovaná větev (ekvitermní řízení)</w:t>
      </w:r>
    </w:p>
    <w:p w14:paraId="1AD0FDB4" w14:textId="363C02F6" w:rsidR="004163EB" w:rsidRPr="004163EB" w:rsidRDefault="00AD2BE1" w:rsidP="004163EB">
      <w:pPr>
        <w:pStyle w:val="Odstavecseseznamem"/>
        <w:numPr>
          <w:ilvl w:val="0"/>
          <w:numId w:val="12"/>
        </w:numPr>
        <w:spacing w:before="120" w:line="276" w:lineRule="auto"/>
        <w:rPr>
          <w:rFonts w:ascii="Arial" w:hAnsi="Arial" w:cs="Arial"/>
          <w:snapToGrid w:val="0"/>
          <w:sz w:val="22"/>
          <w:szCs w:val="22"/>
        </w:rPr>
      </w:pPr>
      <w:r>
        <w:rPr>
          <w:rFonts w:ascii="Arial" w:hAnsi="Arial" w:cs="Arial"/>
          <w:snapToGrid w:val="0"/>
          <w:sz w:val="22"/>
          <w:szCs w:val="22"/>
        </w:rPr>
        <w:t>Budova východ</w:t>
      </w:r>
      <w:r w:rsidR="004163EB">
        <w:rPr>
          <w:rFonts w:ascii="Arial" w:hAnsi="Arial" w:cs="Arial"/>
          <w:snapToGrid w:val="0"/>
          <w:sz w:val="22"/>
          <w:szCs w:val="22"/>
        </w:rPr>
        <w:tab/>
      </w:r>
      <w:r w:rsidR="004163EB">
        <w:rPr>
          <w:rFonts w:ascii="Arial" w:hAnsi="Arial" w:cs="Arial"/>
          <w:snapToGrid w:val="0"/>
          <w:sz w:val="22"/>
          <w:szCs w:val="22"/>
        </w:rPr>
        <w:tab/>
      </w:r>
      <w:r w:rsidR="004163EB" w:rsidRPr="004163EB">
        <w:rPr>
          <w:rFonts w:ascii="Arial" w:hAnsi="Arial" w:cs="Arial"/>
          <w:sz w:val="22"/>
          <w:szCs w:val="22"/>
        </w:rPr>
        <w:tab/>
        <w:t>– směšovaná větev (ekvitermní řízení)</w:t>
      </w:r>
    </w:p>
    <w:p w14:paraId="167843EA" w14:textId="4945776E" w:rsidR="00154027" w:rsidRPr="00A36686" w:rsidRDefault="00AD2BE1" w:rsidP="00154027">
      <w:pPr>
        <w:pStyle w:val="Odstavecseseznamem"/>
        <w:numPr>
          <w:ilvl w:val="0"/>
          <w:numId w:val="36"/>
        </w:numPr>
        <w:suppressAutoHyphens w:val="0"/>
        <w:spacing w:before="120" w:after="200"/>
        <w:jc w:val="both"/>
        <w:rPr>
          <w:rFonts w:ascii="Arial" w:hAnsi="Arial" w:cs="Arial"/>
          <w:sz w:val="22"/>
          <w:szCs w:val="22"/>
        </w:rPr>
      </w:pPr>
      <w:r>
        <w:rPr>
          <w:rFonts w:ascii="Arial" w:hAnsi="Arial" w:cs="Arial"/>
          <w:sz w:val="22"/>
          <w:szCs w:val="22"/>
        </w:rPr>
        <w:t>Vzduchotechnika</w:t>
      </w:r>
      <w:r w:rsidR="00A36686" w:rsidRPr="00A36686">
        <w:rPr>
          <w:rFonts w:ascii="Arial" w:hAnsi="Arial" w:cs="Arial"/>
          <w:sz w:val="22"/>
          <w:szCs w:val="22"/>
        </w:rPr>
        <w:tab/>
      </w:r>
      <w:r w:rsidR="00A36686" w:rsidRPr="00A36686">
        <w:rPr>
          <w:rFonts w:ascii="Arial" w:hAnsi="Arial" w:cs="Arial"/>
          <w:sz w:val="22"/>
          <w:szCs w:val="22"/>
        </w:rPr>
        <w:tab/>
      </w:r>
      <w:r>
        <w:rPr>
          <w:rFonts w:ascii="Arial" w:hAnsi="Arial" w:cs="Arial"/>
          <w:sz w:val="22"/>
          <w:szCs w:val="22"/>
        </w:rPr>
        <w:tab/>
      </w:r>
      <w:r w:rsidR="001627B7" w:rsidRPr="00A36686">
        <w:rPr>
          <w:rFonts w:ascii="Arial" w:hAnsi="Arial" w:cs="Arial"/>
          <w:sz w:val="22"/>
          <w:szCs w:val="22"/>
        </w:rPr>
        <w:t xml:space="preserve">– </w:t>
      </w:r>
      <w:r w:rsidR="00A36686" w:rsidRPr="00A36686">
        <w:rPr>
          <w:rFonts w:ascii="Arial" w:hAnsi="Arial" w:cs="Arial"/>
          <w:sz w:val="22"/>
          <w:szCs w:val="22"/>
        </w:rPr>
        <w:t>ne</w:t>
      </w:r>
      <w:r w:rsidR="001627B7" w:rsidRPr="00A36686">
        <w:rPr>
          <w:rFonts w:ascii="Arial" w:hAnsi="Arial" w:cs="Arial"/>
          <w:sz w:val="22"/>
          <w:szCs w:val="22"/>
        </w:rPr>
        <w:t xml:space="preserve">směšovaná větev </w:t>
      </w:r>
    </w:p>
    <w:p w14:paraId="5DE26C85" w14:textId="2D8F3220" w:rsidR="00A36686" w:rsidRDefault="00615223" w:rsidP="00AD2BE1">
      <w:pPr>
        <w:spacing w:line="276" w:lineRule="auto"/>
        <w:jc w:val="both"/>
        <w:rPr>
          <w:rFonts w:ascii="Arial" w:hAnsi="Arial" w:cs="Arial"/>
          <w:sz w:val="22"/>
          <w:szCs w:val="22"/>
        </w:rPr>
      </w:pPr>
      <w:r w:rsidRPr="00A36686">
        <w:rPr>
          <w:rFonts w:ascii="Arial" w:hAnsi="Arial" w:cs="Arial"/>
          <w:sz w:val="22"/>
          <w:szCs w:val="22"/>
        </w:rPr>
        <w:t xml:space="preserve">Každá topná větev ústředního vytápění bude na rozdělovači osazena uzavíracími armaturami, zpětnou klapkou, filtrem, oběhovými čerpadly, třícestnými směšovacími ventily a teploměry. </w:t>
      </w:r>
      <w:bookmarkEnd w:id="27"/>
    </w:p>
    <w:p w14:paraId="5AF3532D" w14:textId="77777777" w:rsidR="00AD2BE1" w:rsidRDefault="00AD2BE1" w:rsidP="00AD2BE1">
      <w:pPr>
        <w:spacing w:line="276" w:lineRule="auto"/>
        <w:jc w:val="both"/>
        <w:rPr>
          <w:rFonts w:ascii="Arial" w:hAnsi="Arial" w:cs="Arial"/>
          <w:sz w:val="22"/>
          <w:szCs w:val="22"/>
        </w:rPr>
      </w:pPr>
    </w:p>
    <w:p w14:paraId="56658B78" w14:textId="0404DC73" w:rsidR="00AD2BE1" w:rsidRDefault="00AD2BE1" w:rsidP="00AD2BE1">
      <w:pPr>
        <w:spacing w:line="276" w:lineRule="auto"/>
        <w:jc w:val="both"/>
        <w:rPr>
          <w:rFonts w:ascii="Arial" w:hAnsi="Arial" w:cs="Arial"/>
          <w:sz w:val="22"/>
          <w:szCs w:val="22"/>
        </w:rPr>
      </w:pPr>
      <w:r>
        <w:rPr>
          <w:rFonts w:ascii="Arial" w:hAnsi="Arial" w:cs="Arial"/>
          <w:sz w:val="22"/>
          <w:szCs w:val="22"/>
        </w:rPr>
        <w:t>Následně bude řešena přeložka veškerých rozvodů v</w:t>
      </w:r>
      <w:r w:rsidR="002F762C">
        <w:rPr>
          <w:rFonts w:ascii="Arial" w:hAnsi="Arial" w:cs="Arial"/>
          <w:sz w:val="22"/>
          <w:szCs w:val="22"/>
        </w:rPr>
        <w:t>edených pod stropem na chodbě z důvodu havarijního stavu, zejména rozvody ZTI v pozinkovaném potrubí.</w:t>
      </w:r>
    </w:p>
    <w:p w14:paraId="55AB5D0F" w14:textId="24866453" w:rsidR="002F762C" w:rsidRDefault="002F762C" w:rsidP="00AD2BE1">
      <w:pPr>
        <w:spacing w:line="276" w:lineRule="auto"/>
        <w:jc w:val="both"/>
        <w:rPr>
          <w:rFonts w:ascii="Arial" w:hAnsi="Arial" w:cs="Arial"/>
          <w:sz w:val="22"/>
          <w:szCs w:val="22"/>
        </w:rPr>
      </w:pPr>
      <w:r>
        <w:rPr>
          <w:rFonts w:ascii="Arial" w:hAnsi="Arial" w:cs="Arial"/>
          <w:sz w:val="22"/>
          <w:szCs w:val="22"/>
        </w:rPr>
        <w:t>Překládané potrubí bude vedeno ve stávajících trasách, budou zachovány veškeré odbočky na rozvodném potrubí.</w:t>
      </w:r>
      <w:r w:rsidR="00A72290">
        <w:rPr>
          <w:rFonts w:ascii="Arial" w:hAnsi="Arial" w:cs="Arial"/>
          <w:sz w:val="22"/>
          <w:szCs w:val="22"/>
        </w:rPr>
        <w:br/>
      </w:r>
    </w:p>
    <w:p w14:paraId="79B3494E" w14:textId="52C398B5" w:rsidR="00EB3C7E" w:rsidRDefault="00EB3C7E" w:rsidP="002E2F49">
      <w:pPr>
        <w:spacing w:line="276" w:lineRule="auto"/>
        <w:rPr>
          <w:rFonts w:ascii="Arial" w:hAnsi="Arial" w:cs="Arial"/>
          <w:sz w:val="22"/>
          <w:szCs w:val="22"/>
        </w:rPr>
      </w:pPr>
      <w:r w:rsidRPr="00A36686">
        <w:rPr>
          <w:rFonts w:ascii="Arial" w:hAnsi="Arial" w:cs="Arial"/>
          <w:sz w:val="22"/>
          <w:szCs w:val="22"/>
        </w:rPr>
        <w:t>Rozvodné potrubí otopné soustav</w:t>
      </w:r>
      <w:r>
        <w:rPr>
          <w:rFonts w:ascii="Arial" w:hAnsi="Arial" w:cs="Arial"/>
          <w:sz w:val="22"/>
          <w:szCs w:val="22"/>
        </w:rPr>
        <w:t xml:space="preserve">y </w:t>
      </w:r>
      <w:r w:rsidRPr="00A36686">
        <w:rPr>
          <w:rFonts w:ascii="Arial" w:hAnsi="Arial" w:cs="Arial"/>
          <w:sz w:val="22"/>
          <w:szCs w:val="22"/>
        </w:rPr>
        <w:t xml:space="preserve">bude provedeno potrubím </w:t>
      </w:r>
      <w:r>
        <w:rPr>
          <w:rFonts w:ascii="Arial" w:hAnsi="Arial" w:cs="Arial"/>
          <w:sz w:val="22"/>
          <w:szCs w:val="22"/>
        </w:rPr>
        <w:t>z oceli, spojované svářením.</w:t>
      </w:r>
    </w:p>
    <w:p w14:paraId="449B1397" w14:textId="0AAF624D" w:rsidR="001627B7" w:rsidRPr="00A36686" w:rsidRDefault="001627B7" w:rsidP="002E2F49">
      <w:pPr>
        <w:spacing w:line="276" w:lineRule="auto"/>
        <w:rPr>
          <w:rFonts w:ascii="Arial" w:hAnsi="Arial" w:cs="Arial"/>
          <w:sz w:val="22"/>
          <w:szCs w:val="22"/>
        </w:rPr>
      </w:pPr>
      <w:r w:rsidRPr="00A36686">
        <w:rPr>
          <w:rFonts w:ascii="Arial" w:hAnsi="Arial" w:cs="Arial"/>
          <w:sz w:val="22"/>
          <w:szCs w:val="22"/>
        </w:rPr>
        <w:t>Alternativně lze materiál rozvodného potrubí otopného systému zaměnit za jiný materiál při zachování stejného nebo většího světlého průřezu potrubím.</w:t>
      </w:r>
      <w:r w:rsidR="002E2F49" w:rsidRPr="00FC10C3">
        <w:rPr>
          <w:rFonts w:ascii="Arial" w:hAnsi="Arial" w:cs="Arial"/>
          <w:sz w:val="22"/>
          <w:szCs w:val="22"/>
          <w:highlight w:val="yellow"/>
          <w:lang w:eastAsia="cs-CZ"/>
        </w:rPr>
        <w:br/>
      </w:r>
      <w:r w:rsidRPr="00A36686">
        <w:rPr>
          <w:rFonts w:ascii="Arial" w:hAnsi="Arial" w:cs="Arial"/>
          <w:sz w:val="22"/>
          <w:szCs w:val="22"/>
        </w:rPr>
        <w:t>Ležatý rozvod vedený pod stropem na typových závěsech bude opatřen potřebným množstvím konzol dle pokynů výrobce systému a bude proveden ve spádu k odvzdušněn.</w:t>
      </w:r>
      <w:r w:rsidR="002E2F49" w:rsidRPr="00A36686">
        <w:rPr>
          <w:rFonts w:ascii="Arial" w:hAnsi="Arial" w:cs="Arial"/>
          <w:sz w:val="22"/>
          <w:szCs w:val="22"/>
        </w:rPr>
        <w:br/>
      </w:r>
      <w:r w:rsidRPr="00A36686">
        <w:rPr>
          <w:rFonts w:ascii="Arial" w:hAnsi="Arial" w:cs="Arial"/>
          <w:sz w:val="22"/>
          <w:szCs w:val="22"/>
        </w:rPr>
        <w:t>Veškeré rozvodné potrubí bude izolováno dle zásad uvedených ve vyhlášce MPO 193/2007.</w:t>
      </w:r>
      <w:r w:rsidR="002E2F49" w:rsidRPr="00A36686">
        <w:rPr>
          <w:rFonts w:ascii="Arial" w:hAnsi="Arial" w:cs="Arial"/>
          <w:sz w:val="22"/>
          <w:szCs w:val="22"/>
        </w:rPr>
        <w:br/>
      </w:r>
      <w:r w:rsidRPr="00A36686">
        <w:rPr>
          <w:rFonts w:ascii="Arial" w:hAnsi="Arial" w:cs="Arial"/>
          <w:sz w:val="22"/>
          <w:szCs w:val="22"/>
        </w:rPr>
        <w:t>Prostup mezi požárními úseky a prostup stoupacích vedení stropem bude utěsněn požárními trubními ucpávkami, ostatní trubní prostupy stropem budou dotěsněny požárním tmelem, potrubí bude po instalaci obetonována. Průchody nad DN 40 mezi požárními úseky budou opatřeny trubními požárními manžetami.</w:t>
      </w:r>
      <w:r w:rsidR="002E2F49" w:rsidRPr="00A36686">
        <w:rPr>
          <w:rFonts w:ascii="Arial" w:hAnsi="Arial" w:cs="Arial"/>
          <w:sz w:val="22"/>
          <w:szCs w:val="22"/>
        </w:rPr>
        <w:br/>
      </w:r>
      <w:r w:rsidRPr="00A36686">
        <w:rPr>
          <w:rFonts w:ascii="Arial" w:hAnsi="Arial" w:cs="Arial"/>
          <w:sz w:val="22"/>
          <w:szCs w:val="22"/>
        </w:rPr>
        <w:t xml:space="preserve">V nejvyšších místech ležatého rozvodu bude zhotoveno odvzdušnění rozvodu osazením odvzdušňovacích nádobek s ventily, manipulace s odvzdušněním a uzávěry bude zajištěna pomocí dvířek v podhledu, případně stažením ovládacího ventilu do obslužné výšky. </w:t>
      </w:r>
      <w:r w:rsidR="002E2F49" w:rsidRPr="00A36686">
        <w:rPr>
          <w:rFonts w:ascii="Arial" w:hAnsi="Arial" w:cs="Arial"/>
          <w:sz w:val="22"/>
          <w:szCs w:val="22"/>
        </w:rPr>
        <w:br/>
      </w:r>
      <w:r w:rsidRPr="00A36686">
        <w:rPr>
          <w:rFonts w:ascii="Arial" w:hAnsi="Arial" w:cs="Arial"/>
          <w:sz w:val="22"/>
          <w:szCs w:val="22"/>
        </w:rPr>
        <w:t>Vypouštění je zajištěno vypouštěcími a napouštěcími kohouty v nejnižších místech rozvodu a na otopných tělesech. Jednotlivá tělesa lze vypustit přes uzavírací armaturu.</w:t>
      </w:r>
      <w:r w:rsidR="002E2F49" w:rsidRPr="00A36686">
        <w:rPr>
          <w:rFonts w:ascii="Arial" w:hAnsi="Arial" w:cs="Arial"/>
          <w:sz w:val="22"/>
          <w:szCs w:val="22"/>
        </w:rPr>
        <w:br/>
      </w:r>
      <w:r w:rsidRPr="00A36686">
        <w:rPr>
          <w:rFonts w:ascii="Arial" w:hAnsi="Arial" w:cs="Arial"/>
          <w:sz w:val="22"/>
          <w:szCs w:val="22"/>
        </w:rPr>
        <w:t>Odvzdušnění systému bude zajištěno odvzdušňovacími ventily na otopných těles, a automatickými odvzdušňovacími ventily v nejvyšších místech rozvodu. Vypouštění systému bude zajištěno v nejnižších místech systému.</w:t>
      </w:r>
    </w:p>
    <w:p w14:paraId="735A38DC" w14:textId="77777777" w:rsidR="0051208E" w:rsidRDefault="001627B7" w:rsidP="005B7187">
      <w:pPr>
        <w:spacing w:before="60" w:line="276" w:lineRule="auto"/>
        <w:jc w:val="both"/>
        <w:rPr>
          <w:rFonts w:ascii="Arial" w:hAnsi="Arial" w:cs="Arial"/>
          <w:b/>
          <w:bCs/>
          <w:sz w:val="22"/>
          <w:szCs w:val="22"/>
        </w:rPr>
      </w:pPr>
      <w:r w:rsidRPr="00A36686">
        <w:rPr>
          <w:rFonts w:ascii="Arial" w:hAnsi="Arial" w:cs="Arial"/>
          <w:b/>
          <w:bCs/>
          <w:sz w:val="22"/>
          <w:szCs w:val="22"/>
        </w:rPr>
        <w:t xml:space="preserve">Rozvod topné vody vedený v konstrukci podlahy bude proveden tak, aby bylo </w:t>
      </w:r>
      <w:proofErr w:type="spellStart"/>
      <w:r w:rsidRPr="00A36686">
        <w:rPr>
          <w:rFonts w:ascii="Arial" w:hAnsi="Arial" w:cs="Arial"/>
          <w:b/>
          <w:bCs/>
          <w:sz w:val="22"/>
          <w:szCs w:val="22"/>
        </w:rPr>
        <w:t>zajišťěno</w:t>
      </w:r>
      <w:proofErr w:type="spellEnd"/>
      <w:r w:rsidRPr="00A36686">
        <w:rPr>
          <w:rFonts w:ascii="Arial" w:hAnsi="Arial" w:cs="Arial"/>
          <w:b/>
          <w:bCs/>
          <w:sz w:val="22"/>
          <w:szCs w:val="22"/>
        </w:rPr>
        <w:t xml:space="preserve"> minimální krytí potrubí </w:t>
      </w:r>
      <w:proofErr w:type="gramStart"/>
      <w:r w:rsidRPr="00A36686">
        <w:rPr>
          <w:rFonts w:ascii="Arial" w:hAnsi="Arial" w:cs="Arial"/>
          <w:b/>
          <w:bCs/>
          <w:sz w:val="22"/>
          <w:szCs w:val="22"/>
        </w:rPr>
        <w:t>50mm</w:t>
      </w:r>
      <w:proofErr w:type="gramEnd"/>
      <w:r w:rsidRPr="00A36686">
        <w:rPr>
          <w:rFonts w:ascii="Arial" w:hAnsi="Arial" w:cs="Arial"/>
          <w:b/>
          <w:bCs/>
          <w:sz w:val="22"/>
          <w:szCs w:val="22"/>
        </w:rPr>
        <w:t>.</w:t>
      </w:r>
    </w:p>
    <w:p w14:paraId="0F31631C" w14:textId="77777777" w:rsidR="00F067F4" w:rsidRDefault="00F067F4" w:rsidP="00F067F4">
      <w:pPr>
        <w:pStyle w:val="Zkladntextodsazen"/>
        <w:spacing w:line="276" w:lineRule="auto"/>
        <w:ind w:firstLine="0"/>
        <w:jc w:val="left"/>
        <w:rPr>
          <w:rFonts w:ascii="Arial" w:hAnsi="Arial" w:cs="Arial"/>
          <w:sz w:val="22"/>
          <w:szCs w:val="22"/>
        </w:rPr>
      </w:pPr>
    </w:p>
    <w:p w14:paraId="7342A378" w14:textId="77777777" w:rsidR="00EB3C7E" w:rsidRPr="005B7187" w:rsidRDefault="00EB3C7E" w:rsidP="00F067F4">
      <w:pPr>
        <w:pStyle w:val="Zkladntextodsazen"/>
        <w:spacing w:line="276" w:lineRule="auto"/>
        <w:ind w:firstLine="0"/>
        <w:jc w:val="left"/>
        <w:rPr>
          <w:rFonts w:ascii="Arial" w:hAnsi="Arial" w:cs="Arial"/>
          <w:sz w:val="22"/>
          <w:szCs w:val="22"/>
        </w:rPr>
      </w:pPr>
    </w:p>
    <w:p w14:paraId="57EA6865" w14:textId="4504C7A1" w:rsidR="00F47F75" w:rsidRPr="00531DC9" w:rsidRDefault="004928EA" w:rsidP="00E23736">
      <w:pPr>
        <w:pStyle w:val="Nadpis2"/>
        <w:numPr>
          <w:ilvl w:val="0"/>
          <w:numId w:val="2"/>
        </w:numPr>
        <w:tabs>
          <w:tab w:val="left" w:pos="1080"/>
        </w:tabs>
        <w:spacing w:after="120" w:line="276" w:lineRule="auto"/>
        <w:ind w:left="360"/>
        <w:jc w:val="both"/>
        <w:rPr>
          <w:rFonts w:ascii="Arial" w:hAnsi="Arial"/>
          <w:sz w:val="22"/>
          <w:szCs w:val="22"/>
          <w:u w:val="single"/>
        </w:rPr>
      </w:pPr>
      <w:bookmarkStart w:id="28" w:name="_Toc193289129"/>
      <w:r w:rsidRPr="00531DC9">
        <w:rPr>
          <w:rFonts w:ascii="Arial" w:hAnsi="Arial"/>
          <w:sz w:val="22"/>
          <w:szCs w:val="22"/>
          <w:u w:val="single"/>
        </w:rPr>
        <w:t>TEPELNÁ IZOLACE</w:t>
      </w:r>
      <w:bookmarkEnd w:id="28"/>
    </w:p>
    <w:p w14:paraId="051BAC10" w14:textId="38492F52" w:rsidR="0051208E" w:rsidRDefault="000754DE" w:rsidP="00531DC9">
      <w:pPr>
        <w:keepNext/>
        <w:spacing w:before="120" w:line="276" w:lineRule="auto"/>
        <w:rPr>
          <w:rFonts w:ascii="Arial" w:hAnsi="Arial" w:cs="Arial"/>
          <w:sz w:val="22"/>
          <w:szCs w:val="22"/>
        </w:rPr>
      </w:pPr>
      <w:r w:rsidRPr="00531DC9">
        <w:rPr>
          <w:rFonts w:ascii="Arial" w:hAnsi="Arial" w:cs="Arial"/>
          <w:sz w:val="22"/>
          <w:szCs w:val="22"/>
        </w:rPr>
        <w:t>Ve</w:t>
      </w:r>
      <w:r w:rsidR="00504421" w:rsidRPr="00531DC9">
        <w:rPr>
          <w:rFonts w:ascii="Arial" w:hAnsi="Arial" w:cs="Arial"/>
          <w:sz w:val="22"/>
          <w:szCs w:val="22"/>
        </w:rPr>
        <w:t xml:space="preserve">škeré trubní rozvody topné vody </w:t>
      </w:r>
      <w:r w:rsidRPr="00531DC9">
        <w:rPr>
          <w:rFonts w:ascii="Arial" w:hAnsi="Arial" w:cs="Arial"/>
          <w:sz w:val="22"/>
          <w:szCs w:val="22"/>
        </w:rPr>
        <w:t xml:space="preserve">vedené v konstrukcích podlah, drážkách stěn a nevytápěném prostoru budou proti ztrátám tepla izolovány trubní </w:t>
      </w:r>
      <w:proofErr w:type="spellStart"/>
      <w:r w:rsidRPr="00531DC9">
        <w:rPr>
          <w:rFonts w:ascii="Arial" w:hAnsi="Arial" w:cs="Arial"/>
          <w:sz w:val="22"/>
          <w:szCs w:val="22"/>
        </w:rPr>
        <w:t>návlekovou</w:t>
      </w:r>
      <w:proofErr w:type="spellEnd"/>
      <w:r w:rsidRPr="00531DC9">
        <w:rPr>
          <w:rFonts w:ascii="Arial" w:hAnsi="Arial" w:cs="Arial"/>
          <w:sz w:val="22"/>
          <w:szCs w:val="22"/>
        </w:rPr>
        <w:t xml:space="preserve"> izolací </w:t>
      </w:r>
      <w:r w:rsidR="009B58C1" w:rsidRPr="00531DC9">
        <w:rPr>
          <w:rFonts w:ascii="Arial" w:hAnsi="Arial" w:cs="Arial"/>
          <w:sz w:val="22"/>
          <w:szCs w:val="22"/>
        </w:rPr>
        <w:t>z pěněného PE</w:t>
      </w:r>
      <w:r w:rsidRPr="00531DC9">
        <w:rPr>
          <w:rFonts w:ascii="Arial" w:hAnsi="Arial" w:cs="Arial"/>
          <w:sz w:val="22"/>
          <w:szCs w:val="22"/>
        </w:rPr>
        <w:t>.</w:t>
      </w:r>
      <w:r w:rsidR="0051208E">
        <w:rPr>
          <w:rFonts w:ascii="Arial" w:hAnsi="Arial" w:cs="Arial"/>
          <w:sz w:val="22"/>
          <w:szCs w:val="22"/>
        </w:rPr>
        <w:br/>
      </w:r>
    </w:p>
    <w:p w14:paraId="028E80BF" w14:textId="77777777" w:rsidR="0051208E" w:rsidRDefault="0051208E" w:rsidP="0051208E">
      <w:pPr>
        <w:autoSpaceDE w:val="0"/>
        <w:autoSpaceDN w:val="0"/>
        <w:rPr>
          <w:rFonts w:ascii="Helvetica-Bold" w:hAnsi="Helvetica-Bold"/>
          <w:b/>
          <w:bCs/>
          <w:sz w:val="21"/>
          <w:szCs w:val="21"/>
          <w:lang w:eastAsia="en-US"/>
        </w:rPr>
      </w:pPr>
      <w:r>
        <w:rPr>
          <w:rFonts w:ascii="Helvetica-Bold" w:hAnsi="Helvetica-Bold"/>
          <w:b/>
          <w:bCs/>
          <w:sz w:val="21"/>
          <w:szCs w:val="21"/>
        </w:rPr>
        <w:t>P</w:t>
      </w:r>
      <w:r>
        <w:rPr>
          <w:rFonts w:ascii="Arial,Bold" w:hAnsi="Arial,Bold"/>
          <w:b/>
          <w:bCs/>
          <w:sz w:val="21"/>
          <w:szCs w:val="21"/>
        </w:rPr>
        <w:t>ř</w:t>
      </w:r>
      <w:r>
        <w:rPr>
          <w:rFonts w:ascii="Helvetica-Bold" w:hAnsi="Helvetica-Bold"/>
          <w:b/>
          <w:bCs/>
          <w:sz w:val="21"/>
          <w:szCs w:val="21"/>
        </w:rPr>
        <w:t>edepsané tlouš</w:t>
      </w:r>
      <w:r>
        <w:rPr>
          <w:rFonts w:ascii="Arial,Bold" w:hAnsi="Arial,Bold"/>
          <w:b/>
          <w:bCs/>
          <w:sz w:val="21"/>
          <w:szCs w:val="21"/>
        </w:rPr>
        <w:t>ť</w:t>
      </w:r>
      <w:r>
        <w:rPr>
          <w:rFonts w:ascii="Helvetica-Bold" w:hAnsi="Helvetica-Bold"/>
          <w:b/>
          <w:bCs/>
          <w:sz w:val="21"/>
          <w:szCs w:val="21"/>
        </w:rPr>
        <w:t>ky tepelné izolace pro potrubí pro vytáp</w:t>
      </w:r>
      <w:r>
        <w:rPr>
          <w:rFonts w:ascii="Arial,Bold" w:hAnsi="Arial,Bold"/>
          <w:b/>
          <w:bCs/>
          <w:sz w:val="21"/>
          <w:szCs w:val="21"/>
        </w:rPr>
        <w:t>ě</w:t>
      </w:r>
      <w:r>
        <w:rPr>
          <w:rFonts w:ascii="Helvetica-Bold" w:hAnsi="Helvetica-Bold"/>
          <w:b/>
          <w:bCs/>
          <w:sz w:val="21"/>
          <w:szCs w:val="21"/>
        </w:rPr>
        <w:t>ní:</w:t>
      </w:r>
    </w:p>
    <w:p w14:paraId="2FEDC4C7" w14:textId="77777777" w:rsidR="0051208E" w:rsidRDefault="0051208E" w:rsidP="0051208E">
      <w:pPr>
        <w:pStyle w:val="vet"/>
        <w:spacing w:line="276" w:lineRule="auto"/>
        <w:ind w:firstLine="0"/>
        <w:rPr>
          <w:szCs w:val="22"/>
        </w:rPr>
      </w:pPr>
      <w:r>
        <w:t xml:space="preserve">Potrubí DN 15.............................................. izolační pouzdro </w:t>
      </w:r>
      <w:proofErr w:type="spellStart"/>
      <w:r>
        <w:t>tl</w:t>
      </w:r>
      <w:proofErr w:type="spellEnd"/>
      <w:r>
        <w:t>. 20 mm</w:t>
      </w:r>
    </w:p>
    <w:p w14:paraId="4FA2D246" w14:textId="77777777" w:rsidR="0051208E" w:rsidRDefault="0051208E" w:rsidP="0051208E">
      <w:pPr>
        <w:pStyle w:val="vet"/>
        <w:spacing w:line="276" w:lineRule="auto"/>
        <w:ind w:firstLine="0"/>
      </w:pPr>
      <w:r>
        <w:t xml:space="preserve">Potrubí DN 20.............................................. izolační pouzdro </w:t>
      </w:r>
      <w:proofErr w:type="spellStart"/>
      <w:r>
        <w:t>tl</w:t>
      </w:r>
      <w:proofErr w:type="spellEnd"/>
      <w:r>
        <w:t>. 20 mm</w:t>
      </w:r>
    </w:p>
    <w:p w14:paraId="346998F4" w14:textId="77777777" w:rsidR="0051208E" w:rsidRDefault="0051208E" w:rsidP="0051208E">
      <w:pPr>
        <w:pStyle w:val="vet"/>
        <w:spacing w:line="276" w:lineRule="auto"/>
        <w:ind w:firstLine="0"/>
      </w:pPr>
      <w:r>
        <w:t xml:space="preserve">Potrubí DN 25.............................................. izolační pouzdro </w:t>
      </w:r>
      <w:proofErr w:type="spellStart"/>
      <w:r>
        <w:t>tl</w:t>
      </w:r>
      <w:proofErr w:type="spellEnd"/>
      <w:r>
        <w:t>. 20 mm</w:t>
      </w:r>
    </w:p>
    <w:p w14:paraId="521D9418" w14:textId="77777777" w:rsidR="0051208E" w:rsidRDefault="0051208E" w:rsidP="0051208E">
      <w:pPr>
        <w:pStyle w:val="vet"/>
        <w:spacing w:line="276" w:lineRule="auto"/>
        <w:ind w:firstLine="0"/>
      </w:pPr>
      <w:r>
        <w:t xml:space="preserve">Potrubí DN 32.............................................. izolační pouzdro </w:t>
      </w:r>
      <w:proofErr w:type="spellStart"/>
      <w:r>
        <w:t>tl</w:t>
      </w:r>
      <w:proofErr w:type="spellEnd"/>
      <w:r>
        <w:t>. 30 mm</w:t>
      </w:r>
    </w:p>
    <w:p w14:paraId="53C7332F" w14:textId="77777777" w:rsidR="0051208E" w:rsidRDefault="0051208E" w:rsidP="0051208E">
      <w:pPr>
        <w:pStyle w:val="vet"/>
        <w:spacing w:line="276" w:lineRule="auto"/>
        <w:ind w:firstLine="0"/>
      </w:pPr>
      <w:r>
        <w:t xml:space="preserve">Potrubí DN 40.............................................. minerální vata+ Al folie </w:t>
      </w:r>
      <w:proofErr w:type="spellStart"/>
      <w:r>
        <w:t>tl</w:t>
      </w:r>
      <w:proofErr w:type="spellEnd"/>
      <w:r>
        <w:t>. 30 mm</w:t>
      </w:r>
    </w:p>
    <w:p w14:paraId="71EBEA75" w14:textId="34C64410" w:rsidR="0051208E" w:rsidRPr="00A72290" w:rsidRDefault="0051208E" w:rsidP="00A72290">
      <w:pPr>
        <w:pStyle w:val="vet"/>
        <w:spacing w:line="276" w:lineRule="auto"/>
        <w:ind w:firstLine="0"/>
      </w:pPr>
      <w:r>
        <w:t xml:space="preserve">Potrubí DN 50.............................................. minerální vata+ Al folie </w:t>
      </w:r>
      <w:proofErr w:type="spellStart"/>
      <w:r>
        <w:t>tl</w:t>
      </w:r>
      <w:proofErr w:type="spellEnd"/>
      <w:r>
        <w:t>. 40 mm</w:t>
      </w:r>
    </w:p>
    <w:p w14:paraId="4CB7C259" w14:textId="6F129120" w:rsidR="00BB4252" w:rsidRPr="00531DC9" w:rsidRDefault="00A2208D" w:rsidP="00E23736">
      <w:pPr>
        <w:keepNext/>
        <w:spacing w:before="120" w:line="276" w:lineRule="auto"/>
        <w:jc w:val="both"/>
        <w:rPr>
          <w:rFonts w:ascii="Arial" w:hAnsi="Arial" w:cs="Arial"/>
          <w:sz w:val="22"/>
          <w:szCs w:val="22"/>
        </w:rPr>
      </w:pPr>
      <w:r w:rsidRPr="00531DC9">
        <w:rPr>
          <w:rFonts w:ascii="Arial" w:hAnsi="Arial" w:cs="Arial"/>
          <w:sz w:val="22"/>
          <w:szCs w:val="22"/>
        </w:rPr>
        <w:t>Tloušťka tepelné izolace musí odpovídat požadavkům vyhlášky č.193 Ministerstva průmyslu a obchodu s přihlédnutím na optimalizační výpočet.</w:t>
      </w:r>
    </w:p>
    <w:p w14:paraId="65AC846F" w14:textId="352DF5FA" w:rsidR="00A91AFE" w:rsidRPr="00A72290" w:rsidRDefault="00A324AB" w:rsidP="005B7187">
      <w:pPr>
        <w:pStyle w:val="Zkladntext"/>
        <w:spacing w:line="276" w:lineRule="auto"/>
        <w:jc w:val="left"/>
        <w:rPr>
          <w:rFonts w:ascii="Arial" w:hAnsi="Arial" w:cs="Arial"/>
          <w:color w:val="202122"/>
          <w:sz w:val="21"/>
          <w:szCs w:val="21"/>
          <w:shd w:val="clear" w:color="auto" w:fill="FFFFFF"/>
        </w:rPr>
      </w:pPr>
      <w:r w:rsidRPr="00531DC9">
        <w:rPr>
          <w:rFonts w:ascii="Arial" w:hAnsi="Arial" w:cs="Arial"/>
          <w:sz w:val="22"/>
          <w:szCs w:val="22"/>
        </w:rPr>
        <w:t>Rozdělovače a sběrače a tvarové plochy budou také opatřeny izolací. Veškerá viditelná izolovaná vedení v interiéru budou opatřena povrchovou úpravou hliníkovou folií.</w:t>
      </w:r>
      <w:r w:rsidR="005B7187">
        <w:rPr>
          <w:rFonts w:ascii="Arial" w:hAnsi="Arial" w:cs="Arial"/>
          <w:sz w:val="22"/>
          <w:szCs w:val="22"/>
        </w:rPr>
        <w:br/>
      </w:r>
      <w:r w:rsidR="00531DC9" w:rsidRPr="00531DC9">
        <w:rPr>
          <w:rFonts w:ascii="Arial" w:hAnsi="Arial" w:cs="Arial"/>
          <w:sz w:val="22"/>
          <w:szCs w:val="22"/>
        </w:rPr>
        <w:t xml:space="preserve">Součinitel tepelné vodivosti minerální vaty s Al folií </w:t>
      </w:r>
      <w:r w:rsidR="00531DC9" w:rsidRPr="00531DC9">
        <w:rPr>
          <w:rFonts w:ascii="Arial" w:hAnsi="Arial" w:cs="Arial"/>
          <w:color w:val="202122"/>
          <w:sz w:val="21"/>
          <w:szCs w:val="21"/>
          <w:shd w:val="clear" w:color="auto" w:fill="FFFFFF"/>
        </w:rPr>
        <w:t>λ=0,038 W/m2K</w:t>
      </w:r>
      <w:r w:rsidR="005B7187">
        <w:rPr>
          <w:rFonts w:ascii="Arial" w:hAnsi="Arial" w:cs="Arial"/>
          <w:color w:val="202122"/>
          <w:sz w:val="21"/>
          <w:szCs w:val="21"/>
          <w:shd w:val="clear" w:color="auto" w:fill="FFFFFF"/>
        </w:rPr>
        <w:br/>
      </w:r>
      <w:r w:rsidR="00531DC9" w:rsidRPr="00531DC9">
        <w:rPr>
          <w:rFonts w:ascii="Arial" w:hAnsi="Arial" w:cs="Arial"/>
          <w:sz w:val="22"/>
          <w:szCs w:val="22"/>
        </w:rPr>
        <w:t xml:space="preserve">Součinitel tepelné vodivosti izolačního pouzdra </w:t>
      </w:r>
      <w:r w:rsidR="00531DC9" w:rsidRPr="00531DC9">
        <w:rPr>
          <w:rFonts w:ascii="Arial" w:hAnsi="Arial" w:cs="Arial"/>
          <w:color w:val="202122"/>
          <w:sz w:val="21"/>
          <w:szCs w:val="21"/>
          <w:shd w:val="clear" w:color="auto" w:fill="FFFFFF"/>
        </w:rPr>
        <w:t>λ=0,042 W/m2K</w:t>
      </w:r>
    </w:p>
    <w:p w14:paraId="2C996686" w14:textId="2A4A99C8" w:rsidR="00BC232A" w:rsidRPr="00531DC9" w:rsidRDefault="004928EA" w:rsidP="00E23736">
      <w:pPr>
        <w:pStyle w:val="Nadpis2"/>
        <w:keepNext w:val="0"/>
        <w:numPr>
          <w:ilvl w:val="0"/>
          <w:numId w:val="2"/>
        </w:numPr>
        <w:tabs>
          <w:tab w:val="left" w:pos="1080"/>
        </w:tabs>
        <w:spacing w:after="120" w:line="276" w:lineRule="auto"/>
        <w:ind w:left="360"/>
        <w:jc w:val="both"/>
        <w:rPr>
          <w:rFonts w:ascii="Arial" w:hAnsi="Arial"/>
          <w:sz w:val="22"/>
          <w:szCs w:val="22"/>
          <w:u w:val="single"/>
        </w:rPr>
      </w:pPr>
      <w:bookmarkStart w:id="29" w:name="_Toc193289130"/>
      <w:r w:rsidRPr="00531DC9">
        <w:rPr>
          <w:rFonts w:ascii="Arial" w:hAnsi="Arial"/>
          <w:sz w:val="22"/>
          <w:szCs w:val="22"/>
          <w:u w:val="single"/>
        </w:rPr>
        <w:t>ZABEZPEČOVACÍ ZAŘÍZENÍ</w:t>
      </w:r>
      <w:r w:rsidR="00A324AB" w:rsidRPr="00531DC9">
        <w:rPr>
          <w:rFonts w:ascii="Arial" w:hAnsi="Arial"/>
          <w:sz w:val="22"/>
          <w:szCs w:val="22"/>
          <w:u w:val="single"/>
        </w:rPr>
        <w:t xml:space="preserve"> A PLNĚNÍ OS</w:t>
      </w:r>
      <w:bookmarkEnd w:id="29"/>
    </w:p>
    <w:p w14:paraId="44163579" w14:textId="3675247E" w:rsidR="00F15008" w:rsidRPr="00531DC9" w:rsidRDefault="00F15008" w:rsidP="00E23736">
      <w:pPr>
        <w:spacing w:line="276" w:lineRule="auto"/>
        <w:rPr>
          <w:rFonts w:ascii="Arial" w:hAnsi="Arial" w:cs="Arial"/>
          <w:sz w:val="22"/>
          <w:szCs w:val="22"/>
        </w:rPr>
      </w:pPr>
      <w:r w:rsidRPr="00531DC9">
        <w:rPr>
          <w:rFonts w:ascii="Arial" w:hAnsi="Arial" w:cs="Arial"/>
          <w:sz w:val="22"/>
          <w:szCs w:val="22"/>
        </w:rPr>
        <w:t xml:space="preserve">Zabezpečovací zařízení a pojištění otopné soustavy je řešeno dle ČSN 06 0830. </w:t>
      </w:r>
    </w:p>
    <w:p w14:paraId="742BC579" w14:textId="0D3DE254" w:rsidR="00A324AB" w:rsidRPr="00531DC9" w:rsidRDefault="00A324AB" w:rsidP="00A324AB">
      <w:pPr>
        <w:spacing w:line="276" w:lineRule="auto"/>
        <w:rPr>
          <w:rFonts w:ascii="Arial" w:hAnsi="Arial" w:cs="Arial"/>
          <w:sz w:val="22"/>
          <w:szCs w:val="22"/>
          <w:lang w:eastAsia="cs-CZ"/>
        </w:rPr>
      </w:pPr>
      <w:r w:rsidRPr="00531DC9">
        <w:rPr>
          <w:rFonts w:ascii="Arial" w:hAnsi="Arial" w:cs="Arial"/>
          <w:sz w:val="22"/>
          <w:szCs w:val="22"/>
        </w:rPr>
        <w:t>Zdroj tepla na straně otopné soustavy bude vybaven</w:t>
      </w:r>
      <w:r w:rsidR="00531DC9" w:rsidRPr="00531DC9">
        <w:rPr>
          <w:rFonts w:ascii="Arial" w:hAnsi="Arial" w:cs="Arial"/>
          <w:sz w:val="22"/>
          <w:szCs w:val="22"/>
        </w:rPr>
        <w:t xml:space="preserve"> expanzní</w:t>
      </w:r>
      <w:r w:rsidR="00A72290">
        <w:rPr>
          <w:rFonts w:ascii="Arial" w:hAnsi="Arial" w:cs="Arial"/>
          <w:sz w:val="22"/>
          <w:szCs w:val="22"/>
        </w:rPr>
        <w:t xml:space="preserve"> nádobou </w:t>
      </w:r>
      <w:r w:rsidR="00A91AFE" w:rsidRPr="00A72290">
        <w:rPr>
          <w:rFonts w:ascii="Arial" w:hAnsi="Arial" w:cs="Arial"/>
          <w:sz w:val="22"/>
          <w:szCs w:val="22"/>
        </w:rPr>
        <w:t>Reflex N</w:t>
      </w:r>
      <w:r w:rsidR="00A72290" w:rsidRPr="00A72290">
        <w:rPr>
          <w:rFonts w:ascii="Arial" w:hAnsi="Arial" w:cs="Arial"/>
          <w:sz w:val="22"/>
          <w:szCs w:val="22"/>
        </w:rPr>
        <w:t>30</w:t>
      </w:r>
      <w:r w:rsidR="00A91AFE" w:rsidRPr="00A72290">
        <w:rPr>
          <w:rFonts w:ascii="Arial" w:hAnsi="Arial" w:cs="Arial"/>
          <w:sz w:val="22"/>
          <w:szCs w:val="22"/>
        </w:rPr>
        <w:t>0/6bar</w:t>
      </w:r>
      <w:r w:rsidR="00A72290">
        <w:rPr>
          <w:rFonts w:ascii="Arial" w:hAnsi="Arial" w:cs="Arial"/>
          <w:sz w:val="22"/>
          <w:szCs w:val="22"/>
        </w:rPr>
        <w:t>.</w:t>
      </w:r>
    </w:p>
    <w:p w14:paraId="2285C712" w14:textId="407E8AA2" w:rsidR="00A324AB" w:rsidRPr="00531DC9" w:rsidRDefault="00A324AB" w:rsidP="00A72290">
      <w:pPr>
        <w:spacing w:line="276" w:lineRule="auto"/>
        <w:rPr>
          <w:rFonts w:ascii="Arial" w:hAnsi="Arial" w:cs="Arial"/>
          <w:sz w:val="22"/>
          <w:szCs w:val="22"/>
        </w:rPr>
      </w:pPr>
      <w:r w:rsidRPr="00531DC9">
        <w:rPr>
          <w:rFonts w:ascii="Arial" w:hAnsi="Arial" w:cs="Arial"/>
          <w:sz w:val="22"/>
          <w:szCs w:val="22"/>
        </w:rPr>
        <w:t xml:space="preserve">Otopná soustava bude vybavena pojistným ventilem </w:t>
      </w:r>
      <w:r w:rsidR="00A72290" w:rsidRPr="00A72290">
        <w:rPr>
          <w:rFonts w:ascii="Arial" w:hAnsi="Arial" w:cs="Arial"/>
          <w:sz w:val="22"/>
          <w:szCs w:val="22"/>
        </w:rPr>
        <w:t>3</w:t>
      </w:r>
      <w:r w:rsidRPr="00A72290">
        <w:rPr>
          <w:rFonts w:ascii="Arial" w:hAnsi="Arial" w:cs="Arial"/>
          <w:sz w:val="22"/>
          <w:szCs w:val="22"/>
        </w:rPr>
        <w:t>,0bar</w:t>
      </w:r>
      <w:r w:rsidR="00A72290">
        <w:rPr>
          <w:rFonts w:ascii="Arial" w:hAnsi="Arial" w:cs="Arial"/>
          <w:b/>
          <w:bCs/>
          <w:sz w:val="22"/>
          <w:szCs w:val="22"/>
        </w:rPr>
        <w:t>.</w:t>
      </w:r>
    </w:p>
    <w:p w14:paraId="0132B105" w14:textId="77777777" w:rsidR="00A324AB" w:rsidRPr="00531DC9" w:rsidRDefault="00A324AB" w:rsidP="00A324AB">
      <w:pPr>
        <w:spacing w:before="120" w:line="276" w:lineRule="auto"/>
        <w:ind w:right="-383"/>
        <w:rPr>
          <w:rFonts w:ascii="Arial" w:hAnsi="Arial" w:cs="Arial"/>
          <w:sz w:val="22"/>
          <w:szCs w:val="22"/>
        </w:rPr>
      </w:pPr>
      <w:r w:rsidRPr="00531DC9">
        <w:rPr>
          <w:rFonts w:ascii="Arial" w:hAnsi="Arial" w:cs="Arial"/>
          <w:sz w:val="22"/>
          <w:szCs w:val="22"/>
        </w:rPr>
        <w:t>První plnění soustavy bude upravenou vodou vhodnou pro otopné soustavy.</w:t>
      </w:r>
    </w:p>
    <w:p w14:paraId="10BDB821" w14:textId="23044A0B" w:rsidR="00A324AB" w:rsidRPr="00FC10C3" w:rsidRDefault="00A324AB" w:rsidP="00A324AB">
      <w:pPr>
        <w:spacing w:before="120" w:line="276" w:lineRule="auto"/>
        <w:ind w:right="-383"/>
        <w:rPr>
          <w:rFonts w:ascii="Arial" w:hAnsi="Arial" w:cs="Arial"/>
          <w:sz w:val="22"/>
          <w:szCs w:val="22"/>
          <w:highlight w:val="yellow"/>
        </w:rPr>
      </w:pPr>
      <w:r w:rsidRPr="00531DC9">
        <w:rPr>
          <w:rFonts w:ascii="Arial" w:hAnsi="Arial" w:cs="Arial"/>
          <w:sz w:val="22"/>
          <w:szCs w:val="22"/>
        </w:rPr>
        <w:t xml:space="preserve">Na trvalý provoz bude </w:t>
      </w:r>
      <w:r w:rsidR="00531DC9" w:rsidRPr="00531DC9">
        <w:rPr>
          <w:rFonts w:ascii="Arial" w:hAnsi="Arial" w:cs="Arial"/>
          <w:sz w:val="22"/>
          <w:szCs w:val="22"/>
        </w:rPr>
        <w:t>instalována</w:t>
      </w:r>
      <w:r w:rsidRPr="00531DC9">
        <w:rPr>
          <w:rFonts w:ascii="Arial" w:hAnsi="Arial" w:cs="Arial"/>
          <w:sz w:val="22"/>
          <w:szCs w:val="22"/>
        </w:rPr>
        <w:t xml:space="preserve"> demineralizační sad</w:t>
      </w:r>
      <w:r w:rsidR="00531DC9" w:rsidRPr="00531DC9">
        <w:rPr>
          <w:rFonts w:ascii="Arial" w:hAnsi="Arial" w:cs="Arial"/>
          <w:sz w:val="22"/>
          <w:szCs w:val="22"/>
        </w:rPr>
        <w:t>a</w:t>
      </w:r>
      <w:r w:rsidR="008C2CDC">
        <w:rPr>
          <w:rFonts w:ascii="Arial" w:hAnsi="Arial" w:cs="Arial"/>
          <w:sz w:val="22"/>
          <w:szCs w:val="22"/>
        </w:rPr>
        <w:t>.</w:t>
      </w:r>
    </w:p>
    <w:p w14:paraId="5DFE2AB5" w14:textId="77777777" w:rsidR="00A324AB" w:rsidRPr="00FC10C3" w:rsidRDefault="00A324AB" w:rsidP="00E23736">
      <w:pPr>
        <w:spacing w:line="276" w:lineRule="auto"/>
        <w:rPr>
          <w:rFonts w:ascii="Arial" w:hAnsi="Arial" w:cs="Arial"/>
          <w:sz w:val="22"/>
          <w:szCs w:val="22"/>
          <w:highlight w:val="yellow"/>
        </w:rPr>
      </w:pPr>
    </w:p>
    <w:p w14:paraId="4E278D6D" w14:textId="62A89543" w:rsidR="00F47F75" w:rsidRPr="00A40BC1" w:rsidRDefault="004928EA" w:rsidP="00E23736">
      <w:pPr>
        <w:pStyle w:val="Nadpis2"/>
        <w:numPr>
          <w:ilvl w:val="0"/>
          <w:numId w:val="2"/>
        </w:numPr>
        <w:tabs>
          <w:tab w:val="left" w:pos="1080"/>
        </w:tabs>
        <w:spacing w:after="120" w:line="276" w:lineRule="auto"/>
        <w:ind w:left="360"/>
        <w:jc w:val="both"/>
        <w:rPr>
          <w:rFonts w:ascii="Arial" w:hAnsi="Arial"/>
          <w:sz w:val="22"/>
          <w:szCs w:val="22"/>
          <w:u w:val="single"/>
        </w:rPr>
      </w:pPr>
      <w:bookmarkStart w:id="30" w:name="_Toc193289131"/>
      <w:r w:rsidRPr="00A40BC1">
        <w:rPr>
          <w:rFonts w:ascii="Arial" w:hAnsi="Arial"/>
          <w:sz w:val="22"/>
          <w:szCs w:val="22"/>
          <w:u w:val="single"/>
        </w:rPr>
        <w:t>UVEDENÍ DO PROVOZU</w:t>
      </w:r>
      <w:bookmarkEnd w:id="30"/>
    </w:p>
    <w:p w14:paraId="4C81A475" w14:textId="77777777" w:rsidR="00F15008" w:rsidRPr="00A40BC1" w:rsidRDefault="00F15008" w:rsidP="00E23736">
      <w:pPr>
        <w:spacing w:before="120" w:line="276" w:lineRule="auto"/>
        <w:rPr>
          <w:rFonts w:ascii="Arial" w:hAnsi="Arial" w:cs="Arial"/>
          <w:sz w:val="22"/>
          <w:szCs w:val="22"/>
        </w:rPr>
      </w:pPr>
      <w:r w:rsidRPr="00A40BC1">
        <w:rPr>
          <w:rFonts w:ascii="Arial" w:hAnsi="Arial" w:cs="Arial"/>
          <w:sz w:val="22"/>
          <w:szCs w:val="22"/>
        </w:rPr>
        <w:t>Zařízení musí být před uvedením do provozu vyzkoušeno. Před vyzkoušením a uvedením do provozu musí být každé zařízení propláchnuto. Naplněno vodou podle ČSN 077401 nebo ČSN 383350. Vyčistění a propláchnutí soustavy je součástí montáže a o jeho provedení má být proveden zápis.</w:t>
      </w:r>
    </w:p>
    <w:p w14:paraId="248EFE5D" w14:textId="77777777" w:rsidR="00F15008" w:rsidRPr="00A40BC1" w:rsidRDefault="00F15008" w:rsidP="00E23736">
      <w:pPr>
        <w:spacing w:line="276" w:lineRule="auto"/>
        <w:ind w:firstLine="709"/>
        <w:rPr>
          <w:rFonts w:ascii="Arial" w:hAnsi="Arial" w:cs="Arial"/>
          <w:sz w:val="22"/>
          <w:szCs w:val="22"/>
        </w:rPr>
      </w:pPr>
    </w:p>
    <w:p w14:paraId="65F6F1E5" w14:textId="368FB950" w:rsidR="002E2F49" w:rsidRDefault="00F15008" w:rsidP="00E23736">
      <w:pPr>
        <w:spacing w:line="276" w:lineRule="auto"/>
        <w:rPr>
          <w:rFonts w:ascii="Arial" w:hAnsi="Arial" w:cs="Arial"/>
          <w:sz w:val="22"/>
          <w:szCs w:val="22"/>
        </w:rPr>
      </w:pPr>
      <w:r w:rsidRPr="00A40BC1">
        <w:rPr>
          <w:rFonts w:ascii="Arial" w:hAnsi="Arial" w:cs="Arial"/>
          <w:sz w:val="22"/>
          <w:szCs w:val="22"/>
        </w:rPr>
        <w:t>Před uvedením soustavy do provozu musí být provedeny zkoušky těsnosti, dilatační zkouška a zkouška provozní. Zkoušky těsnosti a provozní jsou součástí dodávky dodavatele otopné soustavy. Po provedení těchto zkoušek bude provedena topná zkouška. O provedení všech zkoušek musí být proveden zápis.</w:t>
      </w:r>
    </w:p>
    <w:p w14:paraId="31093245" w14:textId="77777777" w:rsidR="00F15008" w:rsidRPr="00A40BC1" w:rsidRDefault="00F15008" w:rsidP="00E23736">
      <w:pPr>
        <w:spacing w:line="276" w:lineRule="auto"/>
        <w:rPr>
          <w:rFonts w:ascii="Arial" w:hAnsi="Arial" w:cs="Arial"/>
          <w:sz w:val="22"/>
          <w:szCs w:val="22"/>
        </w:rPr>
      </w:pPr>
    </w:p>
    <w:p w14:paraId="48DA5104" w14:textId="3F423B55" w:rsidR="00F15008" w:rsidRPr="00A40BC1" w:rsidRDefault="00F15008" w:rsidP="00E23736">
      <w:pPr>
        <w:spacing w:line="276" w:lineRule="auto"/>
        <w:rPr>
          <w:rFonts w:ascii="Arial" w:hAnsi="Arial" w:cs="Arial"/>
          <w:sz w:val="22"/>
          <w:szCs w:val="22"/>
        </w:rPr>
      </w:pPr>
      <w:r w:rsidRPr="00A40BC1">
        <w:rPr>
          <w:rFonts w:ascii="Arial" w:hAnsi="Arial" w:cs="Arial"/>
          <w:b/>
          <w:sz w:val="22"/>
          <w:szCs w:val="22"/>
        </w:rPr>
        <w:t>Zkoušky:</w:t>
      </w:r>
    </w:p>
    <w:p w14:paraId="7A62D905" w14:textId="77777777" w:rsidR="00F15008" w:rsidRPr="00A40BC1" w:rsidRDefault="00F15008" w:rsidP="00E23736">
      <w:pPr>
        <w:spacing w:line="276" w:lineRule="auto"/>
        <w:ind w:firstLine="360"/>
        <w:rPr>
          <w:rFonts w:ascii="Arial" w:hAnsi="Arial" w:cs="Arial"/>
          <w:sz w:val="22"/>
          <w:szCs w:val="22"/>
        </w:rPr>
      </w:pPr>
      <w:r w:rsidRPr="00A40BC1">
        <w:rPr>
          <w:rFonts w:ascii="Arial" w:hAnsi="Arial" w:cs="Arial"/>
          <w:sz w:val="22"/>
          <w:szCs w:val="22"/>
        </w:rPr>
        <w:t>Před předáním zařízení uživateli budou provedeny následující zkoušky:</w:t>
      </w:r>
    </w:p>
    <w:p w14:paraId="3D2C9B77" w14:textId="77777777" w:rsidR="00F15008" w:rsidRPr="00A40BC1" w:rsidRDefault="00F15008" w:rsidP="00E23736">
      <w:pPr>
        <w:numPr>
          <w:ilvl w:val="0"/>
          <w:numId w:val="11"/>
        </w:numPr>
        <w:suppressAutoHyphens w:val="0"/>
        <w:spacing w:line="276" w:lineRule="auto"/>
        <w:jc w:val="both"/>
        <w:rPr>
          <w:rFonts w:ascii="Arial" w:hAnsi="Arial" w:cs="Arial"/>
          <w:sz w:val="22"/>
          <w:szCs w:val="22"/>
        </w:rPr>
      </w:pPr>
      <w:r w:rsidRPr="00A40BC1">
        <w:rPr>
          <w:rFonts w:ascii="Arial" w:hAnsi="Arial" w:cs="Arial"/>
          <w:sz w:val="22"/>
          <w:szCs w:val="22"/>
        </w:rPr>
        <w:t>Hydraulické seřízení systému</w:t>
      </w:r>
    </w:p>
    <w:p w14:paraId="7354E770" w14:textId="77777777" w:rsidR="00F15008" w:rsidRPr="00A40BC1" w:rsidRDefault="00F15008" w:rsidP="00E23736">
      <w:pPr>
        <w:numPr>
          <w:ilvl w:val="0"/>
          <w:numId w:val="11"/>
        </w:numPr>
        <w:suppressAutoHyphens w:val="0"/>
        <w:spacing w:line="276" w:lineRule="auto"/>
        <w:jc w:val="both"/>
        <w:rPr>
          <w:rFonts w:ascii="Arial" w:hAnsi="Arial" w:cs="Arial"/>
          <w:sz w:val="22"/>
          <w:szCs w:val="22"/>
        </w:rPr>
      </w:pPr>
      <w:r w:rsidRPr="00A40BC1">
        <w:rPr>
          <w:rFonts w:ascii="Arial" w:hAnsi="Arial" w:cs="Arial"/>
          <w:sz w:val="22"/>
          <w:szCs w:val="22"/>
        </w:rPr>
        <w:t>Tlaková zkouška systému ÚT dle ČSN 060310</w:t>
      </w:r>
    </w:p>
    <w:p w14:paraId="1B3FB145" w14:textId="77777777" w:rsidR="00F15008" w:rsidRPr="00A40BC1" w:rsidRDefault="00F15008" w:rsidP="00E23736">
      <w:pPr>
        <w:numPr>
          <w:ilvl w:val="0"/>
          <w:numId w:val="11"/>
        </w:numPr>
        <w:suppressAutoHyphens w:val="0"/>
        <w:spacing w:line="276" w:lineRule="auto"/>
        <w:jc w:val="both"/>
        <w:rPr>
          <w:rFonts w:ascii="Arial" w:hAnsi="Arial" w:cs="Arial"/>
          <w:sz w:val="22"/>
          <w:szCs w:val="22"/>
        </w:rPr>
      </w:pPr>
      <w:r w:rsidRPr="00A40BC1">
        <w:rPr>
          <w:rFonts w:ascii="Arial" w:hAnsi="Arial" w:cs="Arial"/>
          <w:sz w:val="22"/>
          <w:szCs w:val="22"/>
        </w:rPr>
        <w:t>Provozní zkouška dilatační dle ČSN 060310</w:t>
      </w:r>
    </w:p>
    <w:p w14:paraId="75806806" w14:textId="6C77826A" w:rsidR="00F15008" w:rsidRPr="00A40BC1" w:rsidRDefault="00F15008" w:rsidP="00E23736">
      <w:pPr>
        <w:numPr>
          <w:ilvl w:val="0"/>
          <w:numId w:val="11"/>
        </w:numPr>
        <w:suppressAutoHyphens w:val="0"/>
        <w:spacing w:line="276" w:lineRule="auto"/>
        <w:jc w:val="both"/>
        <w:rPr>
          <w:rFonts w:ascii="Arial" w:hAnsi="Arial" w:cs="Arial"/>
          <w:sz w:val="22"/>
          <w:szCs w:val="22"/>
        </w:rPr>
      </w:pPr>
      <w:r w:rsidRPr="00A40BC1">
        <w:rPr>
          <w:rFonts w:ascii="Arial" w:hAnsi="Arial" w:cs="Arial"/>
          <w:sz w:val="22"/>
          <w:szCs w:val="22"/>
        </w:rPr>
        <w:t>Provozní zkouška topná ČSN 060310</w:t>
      </w:r>
    </w:p>
    <w:p w14:paraId="53502C26" w14:textId="77777777" w:rsidR="00A72290" w:rsidRPr="00A40BC1" w:rsidRDefault="00A72290" w:rsidP="00E23736">
      <w:pPr>
        <w:suppressAutoHyphens w:val="0"/>
        <w:spacing w:line="276" w:lineRule="auto"/>
        <w:ind w:left="720"/>
        <w:jc w:val="both"/>
        <w:rPr>
          <w:rFonts w:ascii="Arial" w:hAnsi="Arial" w:cs="Arial"/>
          <w:sz w:val="22"/>
          <w:szCs w:val="22"/>
        </w:rPr>
      </w:pPr>
    </w:p>
    <w:p w14:paraId="5A23A4B7" w14:textId="77777777" w:rsidR="00F15008" w:rsidRPr="00A40BC1" w:rsidRDefault="00F15008" w:rsidP="00E23736">
      <w:pPr>
        <w:spacing w:before="120" w:line="276" w:lineRule="auto"/>
        <w:rPr>
          <w:rFonts w:ascii="Arial" w:hAnsi="Arial" w:cs="Arial"/>
          <w:sz w:val="22"/>
          <w:szCs w:val="22"/>
        </w:rPr>
      </w:pPr>
      <w:r w:rsidRPr="00A40BC1">
        <w:rPr>
          <w:rFonts w:ascii="Arial" w:hAnsi="Arial" w:cs="Arial"/>
          <w:sz w:val="22"/>
          <w:szCs w:val="22"/>
        </w:rPr>
        <w:t>Protokoly o provedených zkouškách budou součástí dokladů, které je povinen vyšší dodavatel stavby předat investorovi jako podklad pro zajištění kolaudačního rozhodnutí.</w:t>
      </w:r>
    </w:p>
    <w:p w14:paraId="2472E81C" w14:textId="7C0B647A" w:rsidR="00F15008" w:rsidRPr="00A40BC1" w:rsidRDefault="00F15008" w:rsidP="00E23736">
      <w:pPr>
        <w:pStyle w:val="Zkladntext"/>
        <w:spacing w:line="276" w:lineRule="auto"/>
        <w:rPr>
          <w:rFonts w:ascii="Arial" w:hAnsi="Arial" w:cs="Arial"/>
          <w:sz w:val="22"/>
          <w:szCs w:val="22"/>
        </w:rPr>
      </w:pPr>
      <w:r w:rsidRPr="00A40BC1">
        <w:rPr>
          <w:rFonts w:ascii="Arial" w:hAnsi="Arial" w:cs="Arial"/>
          <w:sz w:val="22"/>
          <w:szCs w:val="22"/>
        </w:rPr>
        <w:t xml:space="preserve">Před vyzkoušením a uvedením zařízení do provozu musí být každé zařízení propláchnuto. Propláchnutí se provádí při </w:t>
      </w:r>
      <w:proofErr w:type="gramStart"/>
      <w:r w:rsidRPr="00A40BC1">
        <w:rPr>
          <w:rFonts w:ascii="Arial" w:hAnsi="Arial" w:cs="Arial"/>
          <w:sz w:val="22"/>
          <w:szCs w:val="22"/>
        </w:rPr>
        <w:t>24 hodinovém</w:t>
      </w:r>
      <w:proofErr w:type="gramEnd"/>
      <w:r w:rsidRPr="00A40BC1">
        <w:rPr>
          <w:rFonts w:ascii="Arial" w:hAnsi="Arial" w:cs="Arial"/>
          <w:sz w:val="22"/>
          <w:szCs w:val="22"/>
        </w:rPr>
        <w:t xml:space="preserve"> provozu čerpadel. Přitom na všech k tomu určených místech je nutno pravidelně odkalovat až do úplně čistého stavu.</w:t>
      </w:r>
    </w:p>
    <w:p w14:paraId="673F35AA" w14:textId="77777777" w:rsidR="00F15008" w:rsidRPr="00FC10C3" w:rsidRDefault="00F15008" w:rsidP="00E23736">
      <w:pPr>
        <w:pStyle w:val="Zkladntext"/>
        <w:spacing w:line="276" w:lineRule="auto"/>
        <w:ind w:left="360"/>
        <w:rPr>
          <w:rFonts w:ascii="Arial" w:hAnsi="Arial" w:cs="Arial"/>
          <w:i/>
          <w:sz w:val="22"/>
          <w:szCs w:val="22"/>
          <w:highlight w:val="yellow"/>
        </w:rPr>
      </w:pPr>
    </w:p>
    <w:p w14:paraId="7EFA9D23" w14:textId="77777777" w:rsidR="00F15008" w:rsidRPr="00A40BC1" w:rsidRDefault="00F15008" w:rsidP="00E23736">
      <w:pPr>
        <w:pStyle w:val="Zkladntext"/>
        <w:spacing w:line="276" w:lineRule="auto"/>
        <w:rPr>
          <w:rFonts w:ascii="Arial" w:hAnsi="Arial" w:cs="Arial"/>
          <w:b/>
          <w:bCs/>
          <w:i/>
          <w:sz w:val="22"/>
          <w:szCs w:val="22"/>
        </w:rPr>
      </w:pPr>
      <w:r w:rsidRPr="00A40BC1">
        <w:rPr>
          <w:rFonts w:ascii="Arial" w:hAnsi="Arial" w:cs="Arial"/>
          <w:b/>
          <w:bCs/>
          <w:i/>
          <w:sz w:val="22"/>
          <w:szCs w:val="22"/>
        </w:rPr>
        <w:t>Zkouška těsnosti</w:t>
      </w:r>
    </w:p>
    <w:p w14:paraId="6F6B3482" w14:textId="77777777" w:rsidR="00F15008" w:rsidRPr="00A40BC1" w:rsidRDefault="00F15008" w:rsidP="00E23736">
      <w:pPr>
        <w:pStyle w:val="Zkladntext"/>
        <w:spacing w:line="276" w:lineRule="auto"/>
        <w:rPr>
          <w:rFonts w:ascii="Arial" w:hAnsi="Arial" w:cs="Arial"/>
          <w:sz w:val="22"/>
          <w:szCs w:val="22"/>
        </w:rPr>
      </w:pPr>
      <w:r w:rsidRPr="00A40BC1">
        <w:rPr>
          <w:rFonts w:ascii="Arial" w:hAnsi="Arial" w:cs="Arial"/>
          <w:sz w:val="22"/>
          <w:szCs w:val="22"/>
        </w:rPr>
        <w:t>Zkouška těsnosti se provádí před zazděním drážek, zakrytím kanálů a provedením nátěrů a izolací. Soustava bude zkoušena vodou na nejvyšší dovolený přetlak. Přetlak se udržuje po dobu 6 hod. Výsledek zkoušky se považuje za vyhovující, jestliže se při této prohlídce neobjevují netěsnosti.</w:t>
      </w:r>
    </w:p>
    <w:p w14:paraId="0712EA01" w14:textId="77777777" w:rsidR="003730AC" w:rsidRPr="00FC10C3" w:rsidRDefault="003730AC" w:rsidP="00E23736">
      <w:pPr>
        <w:pStyle w:val="Zkladntext"/>
        <w:spacing w:line="276" w:lineRule="auto"/>
        <w:rPr>
          <w:rFonts w:ascii="Arial" w:hAnsi="Arial" w:cs="Arial"/>
          <w:sz w:val="22"/>
          <w:szCs w:val="22"/>
          <w:highlight w:val="yellow"/>
        </w:rPr>
      </w:pPr>
    </w:p>
    <w:p w14:paraId="7ECA5589" w14:textId="77777777" w:rsidR="00F15008" w:rsidRPr="00A40BC1" w:rsidRDefault="00F15008" w:rsidP="00E23736">
      <w:pPr>
        <w:pStyle w:val="Zkladntext"/>
        <w:spacing w:line="276" w:lineRule="auto"/>
        <w:rPr>
          <w:rFonts w:ascii="Arial" w:hAnsi="Arial" w:cs="Arial"/>
          <w:b/>
          <w:bCs/>
          <w:i/>
          <w:sz w:val="22"/>
          <w:szCs w:val="22"/>
        </w:rPr>
      </w:pPr>
      <w:r w:rsidRPr="00A40BC1">
        <w:rPr>
          <w:rFonts w:ascii="Arial" w:hAnsi="Arial" w:cs="Arial"/>
          <w:b/>
          <w:bCs/>
          <w:i/>
          <w:sz w:val="22"/>
          <w:szCs w:val="22"/>
        </w:rPr>
        <w:t>Dilatační zkouška</w:t>
      </w:r>
    </w:p>
    <w:p w14:paraId="4A901FB6" w14:textId="7AB41F88" w:rsidR="002E5978" w:rsidRDefault="00F15008" w:rsidP="00E23736">
      <w:pPr>
        <w:pStyle w:val="Zkladntext"/>
        <w:spacing w:line="276" w:lineRule="auto"/>
        <w:rPr>
          <w:rFonts w:ascii="Arial" w:hAnsi="Arial" w:cs="Arial"/>
          <w:sz w:val="22"/>
          <w:szCs w:val="22"/>
        </w:rPr>
      </w:pPr>
      <w:r w:rsidRPr="00A40BC1">
        <w:rPr>
          <w:rFonts w:ascii="Arial" w:hAnsi="Arial" w:cs="Arial"/>
          <w:sz w:val="22"/>
          <w:szCs w:val="22"/>
        </w:rPr>
        <w:t>Dilatační zkouška bude provedena podle odst. 8.3</w:t>
      </w:r>
      <w:r w:rsidR="007C78C1" w:rsidRPr="00A40BC1">
        <w:rPr>
          <w:rFonts w:ascii="Arial" w:hAnsi="Arial" w:cs="Arial"/>
          <w:sz w:val="22"/>
          <w:szCs w:val="22"/>
        </w:rPr>
        <w:t xml:space="preserve"> ČSN 060310</w:t>
      </w:r>
      <w:r w:rsidRPr="00A40BC1">
        <w:rPr>
          <w:rFonts w:ascii="Arial" w:hAnsi="Arial" w:cs="Arial"/>
          <w:sz w:val="22"/>
          <w:szCs w:val="22"/>
        </w:rPr>
        <w:t>.</w:t>
      </w:r>
    </w:p>
    <w:p w14:paraId="7BA7CEB9" w14:textId="77777777" w:rsidR="003730AC" w:rsidRPr="00FC10C3" w:rsidRDefault="003730AC" w:rsidP="00E23736">
      <w:pPr>
        <w:pStyle w:val="Zkladntext"/>
        <w:spacing w:line="276" w:lineRule="auto"/>
        <w:rPr>
          <w:rFonts w:ascii="Arial" w:hAnsi="Arial" w:cs="Arial"/>
          <w:sz w:val="22"/>
          <w:szCs w:val="22"/>
          <w:highlight w:val="yellow"/>
        </w:rPr>
      </w:pPr>
    </w:p>
    <w:p w14:paraId="74F7C429" w14:textId="77777777" w:rsidR="008C2CDC" w:rsidRDefault="008C2CDC" w:rsidP="00E23736">
      <w:pPr>
        <w:pStyle w:val="Zkladntext"/>
        <w:spacing w:line="276" w:lineRule="auto"/>
        <w:rPr>
          <w:rFonts w:ascii="Arial" w:hAnsi="Arial" w:cs="Arial"/>
          <w:b/>
          <w:bCs/>
          <w:i/>
          <w:sz w:val="22"/>
          <w:szCs w:val="22"/>
        </w:rPr>
      </w:pPr>
    </w:p>
    <w:p w14:paraId="475B1ED8" w14:textId="77777777" w:rsidR="008C2CDC" w:rsidRDefault="008C2CDC" w:rsidP="00E23736">
      <w:pPr>
        <w:pStyle w:val="Zkladntext"/>
        <w:spacing w:line="276" w:lineRule="auto"/>
        <w:rPr>
          <w:rFonts w:ascii="Arial" w:hAnsi="Arial" w:cs="Arial"/>
          <w:b/>
          <w:bCs/>
          <w:i/>
          <w:sz w:val="22"/>
          <w:szCs w:val="22"/>
        </w:rPr>
      </w:pPr>
    </w:p>
    <w:p w14:paraId="60A5D5ED" w14:textId="77777777" w:rsidR="008C2CDC" w:rsidRDefault="008C2CDC" w:rsidP="00E23736">
      <w:pPr>
        <w:pStyle w:val="Zkladntext"/>
        <w:spacing w:line="276" w:lineRule="auto"/>
        <w:rPr>
          <w:rFonts w:ascii="Arial" w:hAnsi="Arial" w:cs="Arial"/>
          <w:b/>
          <w:bCs/>
          <w:i/>
          <w:sz w:val="22"/>
          <w:szCs w:val="22"/>
        </w:rPr>
      </w:pPr>
    </w:p>
    <w:p w14:paraId="47F3F69E" w14:textId="0DBB2C79" w:rsidR="00F15008" w:rsidRPr="00A40BC1" w:rsidRDefault="00F15008" w:rsidP="00E23736">
      <w:pPr>
        <w:pStyle w:val="Zkladntext"/>
        <w:spacing w:line="276" w:lineRule="auto"/>
        <w:rPr>
          <w:rFonts w:ascii="Arial" w:hAnsi="Arial" w:cs="Arial"/>
          <w:b/>
          <w:bCs/>
          <w:i/>
          <w:sz w:val="22"/>
          <w:szCs w:val="22"/>
        </w:rPr>
      </w:pPr>
      <w:r w:rsidRPr="00A40BC1">
        <w:rPr>
          <w:rFonts w:ascii="Arial" w:hAnsi="Arial" w:cs="Arial"/>
          <w:b/>
          <w:bCs/>
          <w:i/>
          <w:sz w:val="22"/>
          <w:szCs w:val="22"/>
        </w:rPr>
        <w:t>Topná zkouška</w:t>
      </w:r>
    </w:p>
    <w:p w14:paraId="7548F7BE" w14:textId="5C9B1632" w:rsidR="00F15008" w:rsidRPr="00A40BC1" w:rsidRDefault="00F15008" w:rsidP="00E23736">
      <w:pPr>
        <w:pStyle w:val="Zkladntext"/>
        <w:spacing w:line="276" w:lineRule="auto"/>
        <w:rPr>
          <w:rFonts w:ascii="Arial" w:hAnsi="Arial" w:cs="Arial"/>
          <w:sz w:val="22"/>
          <w:szCs w:val="22"/>
        </w:rPr>
      </w:pPr>
      <w:r w:rsidRPr="00A40BC1">
        <w:rPr>
          <w:rFonts w:ascii="Arial" w:hAnsi="Arial" w:cs="Arial"/>
          <w:sz w:val="22"/>
          <w:szCs w:val="22"/>
        </w:rPr>
        <w:t>Topná zkouška se provádí v rozsahu uvedeném v odst. 8.3</w:t>
      </w:r>
      <w:r w:rsidR="007C78C1" w:rsidRPr="00A40BC1">
        <w:rPr>
          <w:rFonts w:ascii="Arial" w:hAnsi="Arial" w:cs="Arial"/>
          <w:sz w:val="22"/>
          <w:szCs w:val="22"/>
        </w:rPr>
        <w:t xml:space="preserve"> ČSN 060310</w:t>
      </w:r>
      <w:r w:rsidRPr="00A40BC1">
        <w:rPr>
          <w:rFonts w:ascii="Arial" w:hAnsi="Arial" w:cs="Arial"/>
          <w:sz w:val="22"/>
          <w:szCs w:val="22"/>
        </w:rPr>
        <w:t xml:space="preserve">. Topná zkouška musí trvat minimálně 24 hodin bez delších provozních přestávek </w:t>
      </w:r>
      <w:proofErr w:type="gramStart"/>
      <w:r w:rsidRPr="00A40BC1">
        <w:rPr>
          <w:rFonts w:ascii="Arial" w:hAnsi="Arial" w:cs="Arial"/>
          <w:sz w:val="22"/>
          <w:szCs w:val="22"/>
        </w:rPr>
        <w:t>( zpravidla</w:t>
      </w:r>
      <w:proofErr w:type="gramEnd"/>
      <w:r w:rsidRPr="00A40BC1">
        <w:rPr>
          <w:rFonts w:ascii="Arial" w:hAnsi="Arial" w:cs="Arial"/>
          <w:sz w:val="22"/>
          <w:szCs w:val="22"/>
        </w:rPr>
        <w:t xml:space="preserve"> do 60 minut ). Topnou zkoušku je možné provádět i mimo otopné období.</w:t>
      </w:r>
    </w:p>
    <w:p w14:paraId="5CC1BDD6" w14:textId="6AE018BB" w:rsidR="00F15008" w:rsidRPr="00A40BC1" w:rsidRDefault="00F15008" w:rsidP="00E23736">
      <w:pPr>
        <w:pStyle w:val="Zkladntext"/>
        <w:spacing w:line="276" w:lineRule="auto"/>
        <w:rPr>
          <w:rFonts w:ascii="Arial" w:hAnsi="Arial" w:cs="Arial"/>
          <w:sz w:val="22"/>
          <w:szCs w:val="22"/>
        </w:rPr>
      </w:pPr>
      <w:r w:rsidRPr="00A40BC1">
        <w:rPr>
          <w:rFonts w:ascii="Arial" w:hAnsi="Arial" w:cs="Arial"/>
          <w:sz w:val="22"/>
          <w:szCs w:val="22"/>
        </w:rPr>
        <w:t>Po topné zkoušce bude provedeno vyregulování otopné soustavy, dle skutečně dodaných zařízení.</w:t>
      </w:r>
    </w:p>
    <w:p w14:paraId="6FB28F68" w14:textId="77777777" w:rsidR="003730AC" w:rsidRPr="00FC10C3" w:rsidRDefault="003730AC" w:rsidP="00E23736">
      <w:pPr>
        <w:pStyle w:val="Zkladntext"/>
        <w:spacing w:line="276" w:lineRule="auto"/>
        <w:rPr>
          <w:rFonts w:ascii="Arial" w:hAnsi="Arial" w:cs="Arial"/>
          <w:sz w:val="22"/>
          <w:szCs w:val="22"/>
          <w:highlight w:val="yellow"/>
        </w:rPr>
      </w:pPr>
    </w:p>
    <w:p w14:paraId="0F9C9FC0" w14:textId="77777777" w:rsidR="00F15008" w:rsidRPr="00A40BC1" w:rsidRDefault="00F15008" w:rsidP="00E23736">
      <w:pPr>
        <w:spacing w:line="276" w:lineRule="auto"/>
        <w:rPr>
          <w:rFonts w:ascii="Arial" w:hAnsi="Arial" w:cs="Arial"/>
          <w:b/>
          <w:sz w:val="22"/>
          <w:szCs w:val="22"/>
          <w:lang w:eastAsia="cs-CZ"/>
        </w:rPr>
      </w:pPr>
      <w:r w:rsidRPr="00A40BC1">
        <w:rPr>
          <w:rFonts w:ascii="Arial" w:hAnsi="Arial" w:cs="Arial"/>
          <w:b/>
          <w:sz w:val="22"/>
          <w:szCs w:val="22"/>
        </w:rPr>
        <w:t>Provoz a údržba:</w:t>
      </w:r>
    </w:p>
    <w:p w14:paraId="249DD893" w14:textId="1408EE03" w:rsidR="00F15008" w:rsidRPr="00A40BC1" w:rsidRDefault="00F15008" w:rsidP="00E23736">
      <w:pPr>
        <w:spacing w:line="276" w:lineRule="auto"/>
        <w:rPr>
          <w:rFonts w:ascii="Arial" w:hAnsi="Arial" w:cs="Arial"/>
          <w:sz w:val="22"/>
          <w:szCs w:val="22"/>
        </w:rPr>
      </w:pPr>
      <w:r w:rsidRPr="00A40BC1">
        <w:rPr>
          <w:rFonts w:ascii="Arial" w:hAnsi="Arial" w:cs="Arial"/>
          <w:sz w:val="22"/>
          <w:szCs w:val="22"/>
        </w:rPr>
        <w:t xml:space="preserve">Otopná soustava je posuzována dle ČSN EN 12171 otopné soustavy nevyžadující kvalifikovanou obsluhu. Dodavatel je povinen předat investorovi kompletní výkresovou dokumentaci skutečného provedení, návody k obsluze zařízení, záruční listy a seznámit uživatele s rozsahem obsluhy a činností ve stavu nouze popřípadě </w:t>
      </w:r>
      <w:proofErr w:type="gramStart"/>
      <w:r w:rsidRPr="00A40BC1">
        <w:rPr>
          <w:rFonts w:ascii="Arial" w:hAnsi="Arial" w:cs="Arial"/>
          <w:sz w:val="22"/>
          <w:szCs w:val="22"/>
        </w:rPr>
        <w:t>zpracovat  OM</w:t>
      </w:r>
      <w:proofErr w:type="gramEnd"/>
      <w:r w:rsidRPr="00A40BC1">
        <w:rPr>
          <w:rFonts w:ascii="Arial" w:hAnsi="Arial" w:cs="Arial"/>
          <w:sz w:val="22"/>
          <w:szCs w:val="22"/>
        </w:rPr>
        <w:t>&amp;U (návody na provoz, údržbu a užívání) dle ČSN EN 12171.</w:t>
      </w:r>
    </w:p>
    <w:p w14:paraId="37D22802" w14:textId="77777777" w:rsidR="00F067F4" w:rsidRDefault="00F067F4" w:rsidP="00E23736">
      <w:pPr>
        <w:pStyle w:val="Zkladntext"/>
        <w:spacing w:line="276" w:lineRule="auto"/>
        <w:jc w:val="left"/>
        <w:rPr>
          <w:rFonts w:ascii="Arial" w:hAnsi="Arial" w:cs="Arial"/>
          <w:sz w:val="22"/>
          <w:szCs w:val="22"/>
        </w:rPr>
      </w:pPr>
    </w:p>
    <w:p w14:paraId="568A38B9" w14:textId="332F4761" w:rsidR="00F15008" w:rsidRPr="00A40BC1" w:rsidRDefault="00F15008" w:rsidP="00E23736">
      <w:pPr>
        <w:pStyle w:val="Zkladntext"/>
        <w:spacing w:line="276" w:lineRule="auto"/>
        <w:jc w:val="left"/>
        <w:rPr>
          <w:rFonts w:ascii="Arial" w:hAnsi="Arial" w:cs="Arial"/>
          <w:sz w:val="22"/>
          <w:szCs w:val="22"/>
          <w:lang w:eastAsia="cs-CZ"/>
        </w:rPr>
      </w:pPr>
      <w:r w:rsidRPr="00A40BC1">
        <w:rPr>
          <w:rFonts w:ascii="Arial" w:hAnsi="Arial" w:cs="Arial"/>
          <w:sz w:val="22"/>
          <w:szCs w:val="22"/>
        </w:rPr>
        <w:t>Uvedení do provozu obsahuje:</w:t>
      </w:r>
    </w:p>
    <w:p w14:paraId="0FAEE953" w14:textId="216EE197"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 xml:space="preserve">měření a </w:t>
      </w:r>
      <w:proofErr w:type="spellStart"/>
      <w:r w:rsidRPr="00A40BC1">
        <w:rPr>
          <w:rFonts w:ascii="Arial" w:hAnsi="Arial" w:cs="Arial"/>
          <w:sz w:val="22"/>
          <w:szCs w:val="22"/>
        </w:rPr>
        <w:t>zaregulování</w:t>
      </w:r>
      <w:proofErr w:type="spellEnd"/>
      <w:r w:rsidRPr="00A40BC1">
        <w:rPr>
          <w:rFonts w:ascii="Arial" w:hAnsi="Arial" w:cs="Arial"/>
          <w:sz w:val="22"/>
          <w:szCs w:val="22"/>
        </w:rPr>
        <w:t xml:space="preserve"> průtoků </w:t>
      </w:r>
    </w:p>
    <w:p w14:paraId="4439E001" w14:textId="1D234D05"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zprovoznění zařízení, uvedení od provozu</w:t>
      </w:r>
    </w:p>
    <w:p w14:paraId="7B5371CF" w14:textId="63898BD2"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zaškolení provozovatele</w:t>
      </w:r>
    </w:p>
    <w:p w14:paraId="4B41FE2C" w14:textId="2A02A297"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 xml:space="preserve">návod k </w:t>
      </w:r>
      <w:proofErr w:type="gramStart"/>
      <w:r w:rsidRPr="00A40BC1">
        <w:rPr>
          <w:rFonts w:ascii="Arial" w:hAnsi="Arial" w:cs="Arial"/>
          <w:sz w:val="22"/>
          <w:szCs w:val="22"/>
        </w:rPr>
        <w:t>obsluze - generální</w:t>
      </w:r>
      <w:proofErr w:type="gramEnd"/>
      <w:r w:rsidRPr="00A40BC1">
        <w:rPr>
          <w:rFonts w:ascii="Arial" w:hAnsi="Arial" w:cs="Arial"/>
          <w:sz w:val="22"/>
          <w:szCs w:val="22"/>
        </w:rPr>
        <w:t xml:space="preserve"> a jednotlivých strojů a zařízení</w:t>
      </w:r>
    </w:p>
    <w:p w14:paraId="3DC0AE15" w14:textId="78CE0129"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 xml:space="preserve">protokol o naměřených hodnotách a </w:t>
      </w:r>
      <w:proofErr w:type="spellStart"/>
      <w:r w:rsidRPr="00A40BC1">
        <w:rPr>
          <w:rFonts w:ascii="Arial" w:hAnsi="Arial" w:cs="Arial"/>
          <w:sz w:val="22"/>
          <w:szCs w:val="22"/>
        </w:rPr>
        <w:t>zaregulování</w:t>
      </w:r>
      <w:proofErr w:type="spellEnd"/>
    </w:p>
    <w:p w14:paraId="23E33C23" w14:textId="21BC98EB"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protokol o zaškolení</w:t>
      </w:r>
    </w:p>
    <w:p w14:paraId="5F86E2C1" w14:textId="50A4DE7A"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protokol o předání zařízení</w:t>
      </w:r>
    </w:p>
    <w:p w14:paraId="54B5F05C" w14:textId="16D242C4"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protokol o uvedení zařízení do provozu</w:t>
      </w:r>
    </w:p>
    <w:p w14:paraId="62D2E8FD" w14:textId="736C5690"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color w:val="000000"/>
          <w:sz w:val="22"/>
          <w:szCs w:val="22"/>
        </w:rPr>
      </w:pPr>
      <w:r w:rsidRPr="00A40BC1">
        <w:rPr>
          <w:rFonts w:ascii="Arial" w:hAnsi="Arial" w:cs="Arial"/>
          <w:sz w:val="22"/>
          <w:szCs w:val="22"/>
        </w:rPr>
        <w:t>protokol o naměřených hodnotách vně i uvnitř objektu</w:t>
      </w:r>
    </w:p>
    <w:p w14:paraId="50411D82" w14:textId="36162F77"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sz w:val="22"/>
          <w:szCs w:val="22"/>
        </w:rPr>
      </w:pPr>
      <w:r w:rsidRPr="00A40BC1">
        <w:rPr>
          <w:rFonts w:ascii="Arial" w:hAnsi="Arial" w:cs="Arial"/>
          <w:sz w:val="22"/>
          <w:szCs w:val="22"/>
        </w:rPr>
        <w:t>ostatní potřebné protokoly</w:t>
      </w:r>
    </w:p>
    <w:p w14:paraId="6D15D7C5" w14:textId="2C34F111" w:rsidR="00F15008" w:rsidRPr="00A40BC1" w:rsidRDefault="00F15008" w:rsidP="00E23736">
      <w:pPr>
        <w:pStyle w:val="Odstavecseseznamem"/>
        <w:numPr>
          <w:ilvl w:val="0"/>
          <w:numId w:val="18"/>
        </w:numPr>
        <w:tabs>
          <w:tab w:val="num" w:pos="1494"/>
        </w:tabs>
        <w:suppressAutoHyphens w:val="0"/>
        <w:spacing w:line="276" w:lineRule="auto"/>
        <w:rPr>
          <w:rFonts w:ascii="Arial" w:hAnsi="Arial" w:cs="Arial"/>
          <w:b/>
          <w:bCs/>
          <w:i/>
          <w:iCs/>
          <w:color w:val="000000"/>
          <w:sz w:val="22"/>
          <w:szCs w:val="22"/>
        </w:rPr>
      </w:pPr>
      <w:r w:rsidRPr="00A40BC1">
        <w:rPr>
          <w:rFonts w:ascii="Arial" w:hAnsi="Arial" w:cs="Arial"/>
          <w:color w:val="000000"/>
          <w:sz w:val="22"/>
          <w:szCs w:val="22"/>
        </w:rPr>
        <w:t>projektová dokumentace skutečného provedení</w:t>
      </w:r>
    </w:p>
    <w:p w14:paraId="31167E47" w14:textId="77777777" w:rsidR="005B7187" w:rsidRPr="00FC10C3" w:rsidRDefault="005B7187" w:rsidP="00E23736">
      <w:pPr>
        <w:pStyle w:val="Zkladntext"/>
        <w:spacing w:line="276" w:lineRule="auto"/>
        <w:rPr>
          <w:rFonts w:ascii="Arial" w:hAnsi="Arial" w:cs="Arial"/>
          <w:sz w:val="22"/>
          <w:szCs w:val="22"/>
          <w:highlight w:val="yellow"/>
        </w:rPr>
      </w:pPr>
    </w:p>
    <w:p w14:paraId="1A8DE8D9" w14:textId="44246056" w:rsidR="00F47F75" w:rsidRPr="00FC10C3" w:rsidRDefault="00F3791B" w:rsidP="00E23736">
      <w:pPr>
        <w:pStyle w:val="Nadpis2"/>
        <w:tabs>
          <w:tab w:val="clear" w:pos="0"/>
          <w:tab w:val="left" w:pos="1080"/>
        </w:tabs>
        <w:spacing w:after="120" w:line="276" w:lineRule="auto"/>
        <w:jc w:val="both"/>
        <w:rPr>
          <w:rFonts w:ascii="Arial" w:hAnsi="Arial"/>
          <w:sz w:val="22"/>
          <w:szCs w:val="22"/>
          <w:u w:val="single"/>
        </w:rPr>
      </w:pPr>
      <w:bookmarkStart w:id="31" w:name="_Toc193289132"/>
      <w:r w:rsidRPr="00FC10C3">
        <w:rPr>
          <w:rFonts w:ascii="Arial" w:hAnsi="Arial"/>
          <w:sz w:val="22"/>
          <w:szCs w:val="22"/>
          <w:u w:val="single"/>
        </w:rPr>
        <w:t>1</w:t>
      </w:r>
      <w:r w:rsidR="00A35132">
        <w:rPr>
          <w:rFonts w:ascii="Arial" w:hAnsi="Arial"/>
          <w:sz w:val="22"/>
          <w:szCs w:val="22"/>
          <w:u w:val="single"/>
        </w:rPr>
        <w:t>6</w:t>
      </w:r>
      <w:r w:rsidRPr="00FC10C3">
        <w:rPr>
          <w:rFonts w:ascii="Arial" w:hAnsi="Arial"/>
          <w:sz w:val="22"/>
          <w:szCs w:val="22"/>
          <w:u w:val="single"/>
        </w:rPr>
        <w:t xml:space="preserve">. </w:t>
      </w:r>
      <w:r w:rsidR="004928EA" w:rsidRPr="00FC10C3">
        <w:rPr>
          <w:rFonts w:ascii="Arial" w:hAnsi="Arial"/>
          <w:sz w:val="22"/>
          <w:szCs w:val="22"/>
          <w:u w:val="single"/>
        </w:rPr>
        <w:t>POŽADAVKY NA OSTATNÍ PROFESE:</w:t>
      </w:r>
      <w:bookmarkEnd w:id="31"/>
    </w:p>
    <w:p w14:paraId="59B3888A" w14:textId="68F6C177" w:rsidR="00A324AB" w:rsidRPr="008C2CDC" w:rsidRDefault="00504421" w:rsidP="008C2CDC">
      <w:pPr>
        <w:spacing w:before="120" w:line="276" w:lineRule="auto"/>
        <w:outlineLvl w:val="0"/>
        <w:rPr>
          <w:rFonts w:ascii="Arial" w:hAnsi="Arial" w:cs="Arial"/>
          <w:sz w:val="22"/>
          <w:szCs w:val="22"/>
        </w:rPr>
      </w:pPr>
      <w:bookmarkStart w:id="32" w:name="_Toc71717102"/>
      <w:bookmarkStart w:id="33" w:name="_Toc80364863"/>
      <w:bookmarkStart w:id="34" w:name="_Toc87347149"/>
      <w:bookmarkStart w:id="35" w:name="_Toc120787206"/>
      <w:bookmarkStart w:id="36" w:name="_Toc193289133"/>
      <w:r w:rsidRPr="00FC10C3">
        <w:rPr>
          <w:rFonts w:ascii="Arial" w:hAnsi="Arial" w:cs="Arial"/>
          <w:b/>
          <w:bCs/>
          <w:sz w:val="22"/>
          <w:szCs w:val="22"/>
        </w:rPr>
        <w:t>Elektro</w:t>
      </w:r>
      <w:bookmarkEnd w:id="32"/>
      <w:bookmarkEnd w:id="33"/>
      <w:bookmarkEnd w:id="34"/>
      <w:bookmarkEnd w:id="35"/>
      <w:bookmarkEnd w:id="36"/>
      <w:r w:rsidRPr="00FC10C3">
        <w:rPr>
          <w:rFonts w:ascii="Arial" w:hAnsi="Arial" w:cs="Arial"/>
          <w:sz w:val="22"/>
          <w:szCs w:val="22"/>
        </w:rPr>
        <w:t xml:space="preserve"> </w:t>
      </w:r>
    </w:p>
    <w:p w14:paraId="06728ECE" w14:textId="3CCB0204" w:rsidR="006023EF" w:rsidRPr="00FC10C3" w:rsidRDefault="009472F6" w:rsidP="00E23736">
      <w:pPr>
        <w:numPr>
          <w:ilvl w:val="0"/>
          <w:numId w:val="19"/>
        </w:numPr>
        <w:tabs>
          <w:tab w:val="clear" w:pos="360"/>
          <w:tab w:val="num" w:pos="720"/>
        </w:tabs>
        <w:suppressAutoHyphens w:val="0"/>
        <w:spacing w:line="276" w:lineRule="auto"/>
        <w:ind w:left="720"/>
        <w:rPr>
          <w:rFonts w:ascii="Arial" w:hAnsi="Arial" w:cs="Arial"/>
          <w:sz w:val="22"/>
          <w:szCs w:val="22"/>
        </w:rPr>
      </w:pPr>
      <w:r w:rsidRPr="00FC10C3">
        <w:rPr>
          <w:rFonts w:ascii="Arial" w:hAnsi="Arial" w:cs="Arial"/>
          <w:sz w:val="22"/>
          <w:szCs w:val="22"/>
        </w:rPr>
        <w:t xml:space="preserve">Přívod </w:t>
      </w:r>
      <w:proofErr w:type="gramStart"/>
      <w:r w:rsidRPr="00FC10C3">
        <w:rPr>
          <w:rFonts w:ascii="Arial" w:hAnsi="Arial" w:cs="Arial"/>
          <w:sz w:val="22"/>
          <w:szCs w:val="22"/>
        </w:rPr>
        <w:t>230V</w:t>
      </w:r>
      <w:proofErr w:type="gramEnd"/>
      <w:r w:rsidR="00C80F4B" w:rsidRPr="00FC10C3">
        <w:rPr>
          <w:rFonts w:ascii="Arial" w:hAnsi="Arial" w:cs="Arial"/>
          <w:sz w:val="22"/>
          <w:szCs w:val="22"/>
        </w:rPr>
        <w:t xml:space="preserve"> pro kotel (</w:t>
      </w:r>
      <w:r w:rsidR="00FC10C3" w:rsidRPr="00FC10C3">
        <w:rPr>
          <w:rFonts w:ascii="Arial" w:hAnsi="Arial" w:cs="Arial"/>
          <w:sz w:val="22"/>
          <w:szCs w:val="22"/>
        </w:rPr>
        <w:t>3</w:t>
      </w:r>
      <w:r w:rsidR="00C80F4B" w:rsidRPr="00FC10C3">
        <w:rPr>
          <w:rFonts w:ascii="Arial" w:hAnsi="Arial" w:cs="Arial"/>
          <w:sz w:val="22"/>
          <w:szCs w:val="22"/>
        </w:rPr>
        <w:t>x)</w:t>
      </w:r>
    </w:p>
    <w:p w14:paraId="73DD1A13" w14:textId="77777777" w:rsidR="006023EF" w:rsidRPr="00FC10C3" w:rsidRDefault="006023EF" w:rsidP="00E23736">
      <w:pPr>
        <w:numPr>
          <w:ilvl w:val="0"/>
          <w:numId w:val="19"/>
        </w:numPr>
        <w:tabs>
          <w:tab w:val="clear" w:pos="360"/>
          <w:tab w:val="num" w:pos="720"/>
        </w:tabs>
        <w:suppressAutoHyphens w:val="0"/>
        <w:spacing w:line="276" w:lineRule="auto"/>
        <w:ind w:left="720"/>
        <w:rPr>
          <w:rFonts w:ascii="Arial" w:hAnsi="Arial" w:cs="Arial"/>
          <w:sz w:val="22"/>
          <w:szCs w:val="22"/>
        </w:rPr>
      </w:pPr>
      <w:r w:rsidRPr="00FC10C3">
        <w:rPr>
          <w:rFonts w:ascii="Arial" w:hAnsi="Arial" w:cs="Arial"/>
          <w:sz w:val="22"/>
          <w:szCs w:val="22"/>
        </w:rPr>
        <w:t>Osvětlení kotelny</w:t>
      </w:r>
    </w:p>
    <w:p w14:paraId="18182BDD" w14:textId="2F8D7E81" w:rsidR="00F66703" w:rsidRPr="008C2CDC" w:rsidRDefault="00C80F4B" w:rsidP="008C2CDC">
      <w:pPr>
        <w:numPr>
          <w:ilvl w:val="0"/>
          <w:numId w:val="19"/>
        </w:numPr>
        <w:tabs>
          <w:tab w:val="clear" w:pos="360"/>
          <w:tab w:val="num" w:pos="720"/>
        </w:tabs>
        <w:suppressAutoHyphens w:val="0"/>
        <w:spacing w:line="276" w:lineRule="auto"/>
        <w:ind w:left="720"/>
        <w:rPr>
          <w:rFonts w:ascii="Arial" w:hAnsi="Arial" w:cs="Arial"/>
          <w:sz w:val="22"/>
          <w:szCs w:val="22"/>
        </w:rPr>
      </w:pPr>
      <w:r w:rsidRPr="00FC10C3">
        <w:rPr>
          <w:rFonts w:ascii="Arial" w:hAnsi="Arial" w:cs="Arial"/>
          <w:sz w:val="22"/>
          <w:szCs w:val="22"/>
        </w:rPr>
        <w:t>Volná zásuvka v prostorách kotelny pro údržbu</w:t>
      </w:r>
      <w:r w:rsidR="00F66703" w:rsidRPr="008C2CDC">
        <w:rPr>
          <w:rFonts w:ascii="Arial" w:hAnsi="Arial" w:cs="Arial"/>
          <w:sz w:val="22"/>
          <w:szCs w:val="22"/>
        </w:rPr>
        <w:br/>
      </w:r>
    </w:p>
    <w:p w14:paraId="51EEA9CA" w14:textId="77777777" w:rsidR="005D67E0" w:rsidRPr="00FC10C3" w:rsidRDefault="00504421" w:rsidP="00E23736">
      <w:pPr>
        <w:suppressAutoHyphens w:val="0"/>
        <w:spacing w:line="276" w:lineRule="auto"/>
        <w:ind w:right="-383"/>
        <w:rPr>
          <w:rFonts w:ascii="Arial" w:hAnsi="Arial" w:cs="Arial"/>
          <w:sz w:val="22"/>
          <w:szCs w:val="22"/>
        </w:rPr>
      </w:pPr>
      <w:r w:rsidRPr="00FC10C3">
        <w:rPr>
          <w:rFonts w:ascii="Arial" w:hAnsi="Arial" w:cs="Arial"/>
          <w:b/>
          <w:bCs/>
          <w:sz w:val="22"/>
          <w:szCs w:val="22"/>
        </w:rPr>
        <w:t>Stavba</w:t>
      </w:r>
      <w:r w:rsidRPr="00FC10C3">
        <w:rPr>
          <w:rFonts w:ascii="Arial" w:hAnsi="Arial" w:cs="Arial"/>
          <w:sz w:val="22"/>
          <w:szCs w:val="22"/>
        </w:rPr>
        <w:t xml:space="preserve"> </w:t>
      </w:r>
    </w:p>
    <w:p w14:paraId="30DAF622" w14:textId="1C1EEDEC" w:rsidR="005D67E0" w:rsidRPr="00FC10C3" w:rsidRDefault="005D67E0" w:rsidP="00E23736">
      <w:pPr>
        <w:pStyle w:val="Odstavecseseznamem"/>
        <w:numPr>
          <w:ilvl w:val="0"/>
          <w:numId w:val="30"/>
        </w:numPr>
        <w:suppressAutoHyphens w:val="0"/>
        <w:spacing w:line="276" w:lineRule="auto"/>
        <w:ind w:right="-383"/>
        <w:rPr>
          <w:rFonts w:ascii="Arial" w:hAnsi="Arial" w:cs="Arial"/>
          <w:sz w:val="22"/>
          <w:szCs w:val="22"/>
        </w:rPr>
      </w:pPr>
      <w:r w:rsidRPr="00FC10C3">
        <w:rPr>
          <w:rFonts w:ascii="Arial" w:hAnsi="Arial" w:cs="Arial"/>
          <w:sz w:val="22"/>
          <w:szCs w:val="22"/>
        </w:rPr>
        <w:t>Průrazy pro vedení</w:t>
      </w:r>
    </w:p>
    <w:p w14:paraId="5B21556F" w14:textId="77777777" w:rsidR="005D67E0" w:rsidRPr="00FC10C3" w:rsidRDefault="005D67E0" w:rsidP="00E23736">
      <w:pPr>
        <w:numPr>
          <w:ilvl w:val="0"/>
          <w:numId w:val="30"/>
        </w:numPr>
        <w:suppressAutoHyphens w:val="0"/>
        <w:spacing w:line="276" w:lineRule="auto"/>
        <w:ind w:right="-383"/>
        <w:rPr>
          <w:rFonts w:ascii="Arial" w:hAnsi="Arial" w:cs="Arial"/>
          <w:sz w:val="22"/>
          <w:szCs w:val="22"/>
        </w:rPr>
      </w:pPr>
      <w:r w:rsidRPr="00FC10C3">
        <w:rPr>
          <w:rFonts w:ascii="Arial" w:hAnsi="Arial" w:cs="Arial"/>
          <w:sz w:val="22"/>
          <w:szCs w:val="22"/>
        </w:rPr>
        <w:t xml:space="preserve">Stavební provedení plynové kotelny dle požadavků </w:t>
      </w:r>
      <w:proofErr w:type="spellStart"/>
      <w:r w:rsidRPr="00FC10C3">
        <w:rPr>
          <w:rFonts w:ascii="Arial" w:hAnsi="Arial" w:cs="Arial"/>
          <w:sz w:val="22"/>
          <w:szCs w:val="22"/>
        </w:rPr>
        <w:t>vyhl</w:t>
      </w:r>
      <w:proofErr w:type="spellEnd"/>
      <w:r w:rsidRPr="00FC10C3">
        <w:rPr>
          <w:rFonts w:ascii="Arial" w:hAnsi="Arial" w:cs="Arial"/>
          <w:sz w:val="22"/>
          <w:szCs w:val="22"/>
        </w:rPr>
        <w:t xml:space="preserve"> 91/93 a požadavků PBŘ</w:t>
      </w:r>
    </w:p>
    <w:p w14:paraId="28D7706C" w14:textId="77777777" w:rsidR="005D67E0" w:rsidRPr="00FC10C3" w:rsidRDefault="005D67E0" w:rsidP="00E23736">
      <w:pPr>
        <w:numPr>
          <w:ilvl w:val="0"/>
          <w:numId w:val="30"/>
        </w:numPr>
        <w:suppressAutoHyphens w:val="0"/>
        <w:spacing w:line="276" w:lineRule="auto"/>
        <w:ind w:right="-383"/>
        <w:rPr>
          <w:rFonts w:ascii="Arial" w:hAnsi="Arial" w:cs="Arial"/>
          <w:sz w:val="22"/>
          <w:szCs w:val="22"/>
        </w:rPr>
      </w:pPr>
      <w:r w:rsidRPr="00FC10C3">
        <w:rPr>
          <w:rFonts w:ascii="Arial" w:hAnsi="Arial" w:cs="Arial"/>
          <w:sz w:val="22"/>
          <w:szCs w:val="22"/>
        </w:rPr>
        <w:t>Stabilní konstrukce pro montáž systému ÚT.</w:t>
      </w:r>
    </w:p>
    <w:p w14:paraId="6C00A4B1" w14:textId="77777777" w:rsidR="005D67E0" w:rsidRPr="00FC10C3" w:rsidRDefault="005D67E0" w:rsidP="00E23736">
      <w:pPr>
        <w:numPr>
          <w:ilvl w:val="0"/>
          <w:numId w:val="30"/>
        </w:numPr>
        <w:suppressAutoHyphens w:val="0"/>
        <w:spacing w:line="276" w:lineRule="auto"/>
        <w:ind w:right="-383"/>
        <w:rPr>
          <w:rFonts w:ascii="Arial" w:hAnsi="Arial" w:cs="Arial"/>
          <w:sz w:val="22"/>
          <w:szCs w:val="22"/>
        </w:rPr>
      </w:pPr>
      <w:r w:rsidRPr="00FC10C3">
        <w:rPr>
          <w:rFonts w:ascii="Arial" w:hAnsi="Arial" w:cs="Arial"/>
          <w:sz w:val="22"/>
          <w:szCs w:val="22"/>
        </w:rPr>
        <w:t>Automatický zavírač dveří do kotelny.</w:t>
      </w:r>
    </w:p>
    <w:p w14:paraId="1DDBDD39" w14:textId="167B3687" w:rsidR="002E2F49" w:rsidRPr="008C2CDC" w:rsidRDefault="00A324AB" w:rsidP="00E23736">
      <w:pPr>
        <w:numPr>
          <w:ilvl w:val="0"/>
          <w:numId w:val="30"/>
        </w:numPr>
        <w:suppressAutoHyphens w:val="0"/>
        <w:spacing w:line="276" w:lineRule="auto"/>
        <w:ind w:right="-383"/>
        <w:rPr>
          <w:rFonts w:ascii="Arial" w:hAnsi="Arial" w:cs="Arial"/>
          <w:sz w:val="22"/>
          <w:szCs w:val="22"/>
        </w:rPr>
      </w:pPr>
      <w:r w:rsidRPr="00FC10C3">
        <w:rPr>
          <w:rFonts w:ascii="Arial" w:hAnsi="Arial" w:cs="Arial"/>
          <w:sz w:val="22"/>
          <w:szCs w:val="22"/>
        </w:rPr>
        <w:t xml:space="preserve">Zajistí izolaci veškerých ochlazovaných konstrukcí přiléhající k vytápěnému prostoru tak, aby splňovaly </w:t>
      </w:r>
      <w:r w:rsidRPr="00FC10C3">
        <w:rPr>
          <w:rFonts w:ascii="Arial" w:hAnsi="Arial" w:cs="Arial"/>
          <w:snapToGrid w:val="0"/>
          <w:sz w:val="22"/>
          <w:szCs w:val="22"/>
        </w:rPr>
        <w:t>normy ČSN 730540-2 v platném znění. (splnění U požadované).</w:t>
      </w:r>
    </w:p>
    <w:p w14:paraId="11B54C05" w14:textId="77777777" w:rsidR="008C2CDC" w:rsidRDefault="008C2CDC" w:rsidP="008C2CDC">
      <w:pPr>
        <w:suppressAutoHyphens w:val="0"/>
        <w:spacing w:line="276" w:lineRule="auto"/>
        <w:ind w:left="720" w:right="-383"/>
        <w:rPr>
          <w:rFonts w:ascii="Arial" w:hAnsi="Arial" w:cs="Arial"/>
          <w:sz w:val="22"/>
          <w:szCs w:val="22"/>
        </w:rPr>
      </w:pPr>
    </w:p>
    <w:p w14:paraId="1171E924" w14:textId="77777777" w:rsidR="00C204BE" w:rsidRDefault="00C204BE" w:rsidP="008C2CDC">
      <w:pPr>
        <w:suppressAutoHyphens w:val="0"/>
        <w:spacing w:line="276" w:lineRule="auto"/>
        <w:ind w:left="720" w:right="-383"/>
        <w:rPr>
          <w:rFonts w:ascii="Arial" w:hAnsi="Arial" w:cs="Arial"/>
          <w:sz w:val="22"/>
          <w:szCs w:val="22"/>
        </w:rPr>
      </w:pPr>
    </w:p>
    <w:p w14:paraId="41863019" w14:textId="77777777" w:rsidR="00C204BE" w:rsidRDefault="00C204BE" w:rsidP="008C2CDC">
      <w:pPr>
        <w:suppressAutoHyphens w:val="0"/>
        <w:spacing w:line="276" w:lineRule="auto"/>
        <w:ind w:left="720" w:right="-383"/>
        <w:rPr>
          <w:rFonts w:ascii="Arial" w:hAnsi="Arial" w:cs="Arial"/>
          <w:sz w:val="22"/>
          <w:szCs w:val="22"/>
        </w:rPr>
      </w:pPr>
    </w:p>
    <w:p w14:paraId="379959AE" w14:textId="77777777" w:rsidR="00C204BE" w:rsidRDefault="00C204BE" w:rsidP="008C2CDC">
      <w:pPr>
        <w:suppressAutoHyphens w:val="0"/>
        <w:spacing w:line="276" w:lineRule="auto"/>
        <w:ind w:left="720" w:right="-383"/>
        <w:rPr>
          <w:rFonts w:ascii="Arial" w:hAnsi="Arial" w:cs="Arial"/>
          <w:sz w:val="22"/>
          <w:szCs w:val="22"/>
        </w:rPr>
      </w:pPr>
    </w:p>
    <w:p w14:paraId="015AC27B" w14:textId="77777777" w:rsidR="00C204BE" w:rsidRPr="00F66703" w:rsidRDefault="00C204BE" w:rsidP="008C2CDC">
      <w:pPr>
        <w:suppressAutoHyphens w:val="0"/>
        <w:spacing w:line="276" w:lineRule="auto"/>
        <w:ind w:left="720" w:right="-383"/>
        <w:rPr>
          <w:rFonts w:ascii="Arial" w:hAnsi="Arial" w:cs="Arial"/>
          <w:sz w:val="22"/>
          <w:szCs w:val="22"/>
        </w:rPr>
      </w:pPr>
    </w:p>
    <w:p w14:paraId="0FFD5A9E" w14:textId="77777777" w:rsidR="00C204BE" w:rsidRPr="00E23736" w:rsidRDefault="00C204BE" w:rsidP="00C204BE">
      <w:pPr>
        <w:spacing w:line="276" w:lineRule="auto"/>
        <w:ind w:right="-383"/>
        <w:rPr>
          <w:rFonts w:ascii="Arial" w:hAnsi="Arial" w:cs="Arial"/>
          <w:sz w:val="22"/>
          <w:szCs w:val="22"/>
        </w:rPr>
      </w:pPr>
      <w:proofErr w:type="spellStart"/>
      <w:r w:rsidRPr="00E23736">
        <w:rPr>
          <w:rFonts w:ascii="Arial" w:hAnsi="Arial" w:cs="Arial"/>
          <w:b/>
          <w:sz w:val="22"/>
          <w:szCs w:val="22"/>
        </w:rPr>
        <w:t>MaR</w:t>
      </w:r>
      <w:proofErr w:type="spellEnd"/>
    </w:p>
    <w:p w14:paraId="058A10A1" w14:textId="77777777" w:rsidR="00C204BE" w:rsidRPr="00E23736" w:rsidRDefault="00C204BE" w:rsidP="00C204BE">
      <w:pPr>
        <w:suppressAutoHyphens w:val="0"/>
        <w:spacing w:line="276" w:lineRule="auto"/>
        <w:ind w:firstLine="360"/>
        <w:rPr>
          <w:rFonts w:ascii="Arial" w:hAnsi="Arial" w:cs="Arial"/>
          <w:sz w:val="22"/>
          <w:szCs w:val="22"/>
          <w:u w:val="single"/>
        </w:rPr>
      </w:pPr>
      <w:r w:rsidRPr="00E23736">
        <w:rPr>
          <w:rFonts w:ascii="Arial" w:hAnsi="Arial" w:cs="Arial"/>
          <w:bCs/>
          <w:sz w:val="22"/>
          <w:szCs w:val="22"/>
          <w:u w:val="single"/>
        </w:rPr>
        <w:t>Havarijní zabezpečení kotelny III kategorie</w:t>
      </w:r>
    </w:p>
    <w:p w14:paraId="1CACB0EE" w14:textId="77777777" w:rsidR="00C204BE" w:rsidRPr="00E23736" w:rsidRDefault="00C204BE" w:rsidP="00C204BE">
      <w:pPr>
        <w:pStyle w:val="Odstavecseseznamem"/>
        <w:numPr>
          <w:ilvl w:val="0"/>
          <w:numId w:val="30"/>
        </w:numPr>
        <w:suppressAutoHyphens w:val="0"/>
        <w:spacing w:line="276" w:lineRule="auto"/>
        <w:rPr>
          <w:rFonts w:ascii="Arial" w:hAnsi="Arial" w:cs="Arial"/>
          <w:sz w:val="22"/>
          <w:szCs w:val="22"/>
        </w:rPr>
      </w:pPr>
      <w:r w:rsidRPr="00E23736">
        <w:rPr>
          <w:rFonts w:ascii="Arial" w:hAnsi="Arial" w:cs="Arial"/>
          <w:sz w:val="22"/>
          <w:szCs w:val="22"/>
        </w:rPr>
        <w:t>Přetopení kotlů – součást automatiky kotle</w:t>
      </w:r>
    </w:p>
    <w:p w14:paraId="280C5608" w14:textId="77777777" w:rsidR="00C204BE" w:rsidRPr="00E23736" w:rsidRDefault="00C204BE" w:rsidP="00C204BE">
      <w:pPr>
        <w:pStyle w:val="Odstavecseseznamem"/>
        <w:numPr>
          <w:ilvl w:val="0"/>
          <w:numId w:val="30"/>
        </w:numPr>
        <w:suppressAutoHyphens w:val="0"/>
        <w:spacing w:line="276" w:lineRule="auto"/>
        <w:rPr>
          <w:rFonts w:ascii="Arial" w:hAnsi="Arial" w:cs="Arial"/>
          <w:sz w:val="22"/>
          <w:szCs w:val="22"/>
        </w:rPr>
      </w:pPr>
      <w:r w:rsidRPr="00E23736">
        <w:rPr>
          <w:rFonts w:ascii="Arial" w:hAnsi="Arial" w:cs="Arial"/>
          <w:sz w:val="22"/>
          <w:szCs w:val="22"/>
        </w:rPr>
        <w:t>Překročení hodnot nejvyššího a nejnižšího přetlaku v soustavě</w:t>
      </w:r>
    </w:p>
    <w:p w14:paraId="7C4D33E4" w14:textId="77777777" w:rsidR="00C204BE" w:rsidRPr="00E23736" w:rsidRDefault="00C204BE" w:rsidP="00C204BE">
      <w:pPr>
        <w:pStyle w:val="Odstavecseseznamem"/>
        <w:numPr>
          <w:ilvl w:val="0"/>
          <w:numId w:val="30"/>
        </w:numPr>
        <w:suppressAutoHyphens w:val="0"/>
        <w:spacing w:line="276" w:lineRule="auto"/>
        <w:rPr>
          <w:rFonts w:ascii="Arial" w:hAnsi="Arial" w:cs="Arial"/>
          <w:sz w:val="22"/>
          <w:szCs w:val="22"/>
        </w:rPr>
      </w:pPr>
      <w:r w:rsidRPr="00E23736">
        <w:rPr>
          <w:rFonts w:ascii="Arial" w:hAnsi="Arial" w:cs="Arial"/>
          <w:sz w:val="22"/>
          <w:szCs w:val="22"/>
        </w:rPr>
        <w:t>Zaplavení kotelny</w:t>
      </w:r>
    </w:p>
    <w:p w14:paraId="38CC9A81" w14:textId="77777777" w:rsidR="00C204BE" w:rsidRPr="00E23736" w:rsidRDefault="00C204BE" w:rsidP="00C204BE">
      <w:pPr>
        <w:pStyle w:val="Odstavecseseznamem"/>
        <w:numPr>
          <w:ilvl w:val="0"/>
          <w:numId w:val="30"/>
        </w:numPr>
        <w:suppressAutoHyphens w:val="0"/>
        <w:spacing w:line="276" w:lineRule="auto"/>
        <w:rPr>
          <w:rFonts w:ascii="Arial" w:hAnsi="Arial" w:cs="Arial"/>
          <w:sz w:val="22"/>
          <w:szCs w:val="22"/>
        </w:rPr>
      </w:pPr>
      <w:r w:rsidRPr="00E23736">
        <w:rPr>
          <w:rFonts w:ascii="Arial" w:hAnsi="Arial" w:cs="Arial"/>
          <w:sz w:val="22"/>
          <w:szCs w:val="22"/>
        </w:rPr>
        <w:t xml:space="preserve">Překročení teploty v kotelně nad </w:t>
      </w:r>
      <w:proofErr w:type="gramStart"/>
      <w:r w:rsidRPr="00E23736">
        <w:rPr>
          <w:rFonts w:ascii="Arial" w:hAnsi="Arial" w:cs="Arial"/>
          <w:sz w:val="22"/>
          <w:szCs w:val="22"/>
        </w:rPr>
        <w:t>40°C</w:t>
      </w:r>
      <w:proofErr w:type="gramEnd"/>
    </w:p>
    <w:p w14:paraId="1C501744" w14:textId="77777777" w:rsidR="00C204BE" w:rsidRDefault="00C204BE" w:rsidP="00C204BE">
      <w:pPr>
        <w:pStyle w:val="Odstavecseseznamem"/>
        <w:numPr>
          <w:ilvl w:val="0"/>
          <w:numId w:val="30"/>
        </w:numPr>
        <w:suppressAutoHyphens w:val="0"/>
        <w:spacing w:line="276" w:lineRule="auto"/>
        <w:rPr>
          <w:rFonts w:ascii="Arial" w:hAnsi="Arial" w:cs="Arial"/>
          <w:sz w:val="22"/>
          <w:szCs w:val="22"/>
        </w:rPr>
      </w:pPr>
      <w:r w:rsidRPr="00E23736">
        <w:rPr>
          <w:rFonts w:ascii="Arial" w:hAnsi="Arial" w:cs="Arial"/>
          <w:sz w:val="22"/>
          <w:szCs w:val="22"/>
        </w:rPr>
        <w:t xml:space="preserve">Odstavení přívodu plynu dle TPG 908 02 </w:t>
      </w:r>
      <w:r w:rsidRPr="00E23736">
        <w:rPr>
          <w:rFonts w:ascii="Arial" w:hAnsi="Arial" w:cs="Arial"/>
          <w:sz w:val="22"/>
          <w:szCs w:val="22"/>
        </w:rPr>
        <w:br/>
        <w:t>(propojení s havarijním uzávěrem BAP – viz. plynová zařízení)</w:t>
      </w:r>
    </w:p>
    <w:p w14:paraId="63AE4548" w14:textId="4C6D0881" w:rsidR="00C204BE" w:rsidRDefault="00C204BE" w:rsidP="00C204BE">
      <w:pPr>
        <w:suppressAutoHyphens w:val="0"/>
        <w:spacing w:line="276" w:lineRule="auto"/>
        <w:ind w:left="360"/>
        <w:rPr>
          <w:rFonts w:ascii="Arial" w:hAnsi="Arial" w:cs="Arial"/>
          <w:sz w:val="22"/>
          <w:szCs w:val="22"/>
          <w:u w:val="single"/>
        </w:rPr>
      </w:pPr>
      <w:r w:rsidRPr="00C204BE">
        <w:rPr>
          <w:rFonts w:ascii="Arial" w:hAnsi="Arial" w:cs="Arial"/>
          <w:sz w:val="22"/>
          <w:szCs w:val="22"/>
          <w:u w:val="single"/>
        </w:rPr>
        <w:t>Regulace otopné soustavy</w:t>
      </w:r>
    </w:p>
    <w:p w14:paraId="34A2EF67" w14:textId="11130D61" w:rsidR="00C204BE" w:rsidRDefault="000B49DF" w:rsidP="00C204BE">
      <w:pPr>
        <w:pStyle w:val="Odstavecseseznamem"/>
        <w:numPr>
          <w:ilvl w:val="0"/>
          <w:numId w:val="30"/>
        </w:numPr>
        <w:suppressAutoHyphens w:val="0"/>
        <w:spacing w:line="276" w:lineRule="auto"/>
        <w:rPr>
          <w:rFonts w:ascii="Arial" w:hAnsi="Arial" w:cs="Arial"/>
          <w:sz w:val="22"/>
          <w:szCs w:val="22"/>
        </w:rPr>
      </w:pPr>
      <w:r w:rsidRPr="000B49DF">
        <w:rPr>
          <w:rFonts w:ascii="Arial" w:hAnsi="Arial" w:cs="Arial"/>
          <w:sz w:val="22"/>
          <w:szCs w:val="22"/>
        </w:rPr>
        <w:t>Ekvitermní regulátor</w:t>
      </w:r>
    </w:p>
    <w:p w14:paraId="4F648821" w14:textId="2516A889" w:rsidR="00572CC6" w:rsidRDefault="00572CC6" w:rsidP="00C204BE">
      <w:pPr>
        <w:pStyle w:val="Odstavecseseznamem"/>
        <w:numPr>
          <w:ilvl w:val="0"/>
          <w:numId w:val="30"/>
        </w:numPr>
        <w:suppressAutoHyphens w:val="0"/>
        <w:spacing w:line="276" w:lineRule="auto"/>
        <w:rPr>
          <w:rFonts w:ascii="Arial" w:hAnsi="Arial" w:cs="Arial"/>
          <w:sz w:val="22"/>
          <w:szCs w:val="22"/>
        </w:rPr>
      </w:pPr>
      <w:r>
        <w:rPr>
          <w:rFonts w:ascii="Arial" w:hAnsi="Arial" w:cs="Arial"/>
          <w:sz w:val="22"/>
          <w:szCs w:val="22"/>
        </w:rPr>
        <w:t>Řízení 3ks plynových kotlů – kaskádové spínání</w:t>
      </w:r>
    </w:p>
    <w:p w14:paraId="6268746C" w14:textId="77777777" w:rsidR="000B49DF" w:rsidRDefault="000B49DF" w:rsidP="00C204BE">
      <w:pPr>
        <w:pStyle w:val="Odstavecseseznamem"/>
        <w:numPr>
          <w:ilvl w:val="0"/>
          <w:numId w:val="30"/>
        </w:numPr>
        <w:suppressAutoHyphens w:val="0"/>
        <w:spacing w:line="276" w:lineRule="auto"/>
        <w:rPr>
          <w:rFonts w:ascii="Arial" w:hAnsi="Arial" w:cs="Arial"/>
          <w:sz w:val="22"/>
          <w:szCs w:val="22"/>
        </w:rPr>
      </w:pPr>
      <w:r>
        <w:rPr>
          <w:rFonts w:ascii="Arial" w:hAnsi="Arial" w:cs="Arial"/>
          <w:sz w:val="22"/>
          <w:szCs w:val="22"/>
        </w:rPr>
        <w:t>Řízení 2 topných větví UT</w:t>
      </w:r>
    </w:p>
    <w:p w14:paraId="1105A650" w14:textId="359295CB" w:rsidR="000B49DF" w:rsidRDefault="000B49DF" w:rsidP="00C204BE">
      <w:pPr>
        <w:pStyle w:val="Odstavecseseznamem"/>
        <w:numPr>
          <w:ilvl w:val="0"/>
          <w:numId w:val="30"/>
        </w:numPr>
        <w:suppressAutoHyphens w:val="0"/>
        <w:spacing w:line="276" w:lineRule="auto"/>
        <w:rPr>
          <w:rFonts w:ascii="Arial" w:hAnsi="Arial" w:cs="Arial"/>
          <w:sz w:val="22"/>
          <w:szCs w:val="22"/>
        </w:rPr>
      </w:pPr>
      <w:r>
        <w:rPr>
          <w:rFonts w:ascii="Arial" w:hAnsi="Arial" w:cs="Arial"/>
          <w:sz w:val="22"/>
          <w:szCs w:val="22"/>
        </w:rPr>
        <w:t>Řízení směšovacího uzlu VZT jednotky na R+S</w:t>
      </w:r>
    </w:p>
    <w:p w14:paraId="58F7DCC0" w14:textId="145E1AA4" w:rsidR="000B49DF" w:rsidRPr="000B49DF" w:rsidRDefault="000B49DF" w:rsidP="00C204BE">
      <w:pPr>
        <w:pStyle w:val="Odstavecseseznamem"/>
        <w:numPr>
          <w:ilvl w:val="0"/>
          <w:numId w:val="30"/>
        </w:numPr>
        <w:suppressAutoHyphens w:val="0"/>
        <w:spacing w:line="276" w:lineRule="auto"/>
        <w:rPr>
          <w:rFonts w:ascii="Arial" w:hAnsi="Arial" w:cs="Arial"/>
          <w:sz w:val="22"/>
          <w:szCs w:val="22"/>
        </w:rPr>
      </w:pPr>
      <w:r>
        <w:rPr>
          <w:rFonts w:ascii="Arial" w:hAnsi="Arial" w:cs="Arial"/>
          <w:sz w:val="22"/>
          <w:szCs w:val="22"/>
        </w:rPr>
        <w:t xml:space="preserve">Řízení nabíjení zásobníků </w:t>
      </w:r>
      <w:proofErr w:type="spellStart"/>
      <w:r>
        <w:rPr>
          <w:rFonts w:ascii="Arial" w:hAnsi="Arial" w:cs="Arial"/>
          <w:sz w:val="22"/>
          <w:szCs w:val="22"/>
        </w:rPr>
        <w:t>TeV</w:t>
      </w:r>
      <w:proofErr w:type="spellEnd"/>
    </w:p>
    <w:p w14:paraId="06955554" w14:textId="77777777" w:rsidR="00F3791B" w:rsidRPr="00FC10C3" w:rsidRDefault="00F3791B" w:rsidP="00E23736">
      <w:pPr>
        <w:suppressAutoHyphens w:val="0"/>
        <w:spacing w:line="276" w:lineRule="auto"/>
        <w:rPr>
          <w:rFonts w:ascii="Arial" w:hAnsi="Arial" w:cs="Arial"/>
          <w:sz w:val="22"/>
          <w:szCs w:val="22"/>
          <w:highlight w:val="yellow"/>
        </w:rPr>
      </w:pPr>
    </w:p>
    <w:p w14:paraId="236D1823" w14:textId="38523342" w:rsidR="00452195" w:rsidRPr="00FC10C3" w:rsidRDefault="00F3791B" w:rsidP="00D57C85">
      <w:pPr>
        <w:pStyle w:val="Nadpis2"/>
        <w:tabs>
          <w:tab w:val="clear" w:pos="0"/>
          <w:tab w:val="left" w:pos="1080"/>
        </w:tabs>
        <w:spacing w:after="120" w:line="276" w:lineRule="auto"/>
        <w:rPr>
          <w:rFonts w:ascii="Arial" w:hAnsi="Arial"/>
          <w:sz w:val="22"/>
          <w:szCs w:val="22"/>
          <w:u w:val="single"/>
        </w:rPr>
      </w:pPr>
      <w:bookmarkStart w:id="37" w:name="_Toc193289134"/>
      <w:r w:rsidRPr="00FC10C3">
        <w:rPr>
          <w:rFonts w:ascii="Arial" w:hAnsi="Arial"/>
          <w:sz w:val="22"/>
          <w:szCs w:val="22"/>
          <w:u w:val="single"/>
        </w:rPr>
        <w:t>1</w:t>
      </w:r>
      <w:r w:rsidR="00A35132">
        <w:rPr>
          <w:rFonts w:ascii="Arial" w:hAnsi="Arial"/>
          <w:sz w:val="22"/>
          <w:szCs w:val="22"/>
          <w:u w:val="single"/>
        </w:rPr>
        <w:t>7</w:t>
      </w:r>
      <w:r w:rsidRPr="00FC10C3">
        <w:rPr>
          <w:rFonts w:ascii="Arial" w:hAnsi="Arial"/>
          <w:sz w:val="22"/>
          <w:szCs w:val="22"/>
          <w:u w:val="single"/>
        </w:rPr>
        <w:t xml:space="preserve">. </w:t>
      </w:r>
      <w:r w:rsidR="004928EA" w:rsidRPr="00FC10C3">
        <w:rPr>
          <w:rFonts w:ascii="Arial" w:hAnsi="Arial"/>
          <w:sz w:val="22"/>
          <w:szCs w:val="22"/>
          <w:u w:val="single"/>
        </w:rPr>
        <w:t>BEZPEČNOST PRÁCE</w:t>
      </w:r>
      <w:r w:rsidR="00316CFB" w:rsidRPr="00FC10C3">
        <w:rPr>
          <w:rFonts w:ascii="Arial" w:hAnsi="Arial"/>
          <w:sz w:val="22"/>
          <w:szCs w:val="22"/>
          <w:u w:val="single"/>
        </w:rPr>
        <w:t xml:space="preserve"> A MONTÁŽNÍ PODMÍNKY</w:t>
      </w:r>
      <w:bookmarkEnd w:id="37"/>
    </w:p>
    <w:p w14:paraId="2B43B68E" w14:textId="77777777" w:rsidR="00452195" w:rsidRPr="00FC10C3" w:rsidRDefault="00452195" w:rsidP="00E23736">
      <w:pPr>
        <w:pStyle w:val="Zkladntext"/>
        <w:spacing w:line="276" w:lineRule="auto"/>
        <w:rPr>
          <w:rFonts w:ascii="Arial" w:hAnsi="Arial" w:cs="Arial"/>
          <w:sz w:val="22"/>
          <w:szCs w:val="22"/>
          <w:lang w:eastAsia="cs-CZ"/>
        </w:rPr>
      </w:pPr>
      <w:r w:rsidRPr="00FC10C3">
        <w:rPr>
          <w:rFonts w:ascii="Arial" w:hAnsi="Arial" w:cs="Arial"/>
          <w:sz w:val="22"/>
          <w:szCs w:val="22"/>
          <w:lang w:eastAsia="cs-CZ"/>
        </w:rPr>
        <w:t>Navržené řešení stavby je v souladu s Vyhláškou 268/2009 Sb. "O obecných technických požadavcích na výstavbu", dalšími příslušnými zákony, vyhláškami a platnými ČSN tak, aby při provozu nedocházelo k úrazům uklouznutím, nárazem, popálením, zásahem elektrickým proudem nebo výbuchem.</w:t>
      </w:r>
    </w:p>
    <w:p w14:paraId="5FBF3622" w14:textId="77777777" w:rsidR="00452195" w:rsidRPr="00FC10C3" w:rsidRDefault="00452195" w:rsidP="00E23736">
      <w:pPr>
        <w:shd w:val="clear" w:color="auto" w:fill="FFFFFF"/>
        <w:suppressAutoHyphens w:val="0"/>
        <w:spacing w:line="276" w:lineRule="auto"/>
        <w:jc w:val="both"/>
        <w:rPr>
          <w:rFonts w:ascii="Arial" w:hAnsi="Arial" w:cs="Arial"/>
          <w:sz w:val="22"/>
          <w:szCs w:val="22"/>
          <w:lang w:eastAsia="cs-CZ"/>
        </w:rPr>
      </w:pPr>
      <w:r w:rsidRPr="00FC10C3">
        <w:rPr>
          <w:rFonts w:ascii="Arial" w:hAnsi="Arial" w:cs="Arial"/>
          <w:sz w:val="22"/>
          <w:szCs w:val="22"/>
          <w:lang w:eastAsia="cs-CZ"/>
        </w:rPr>
        <w:t>Při všech pracích budou dodržovány veškeré bezpečnostní předpisy, zvláště Vyhláška 601/2006 Sb. a Vyhláška č. 363/2005 Sb., dále Nařízení vlády č. 591/2006 Sb. a č. 136/2016 Sb. o bližších požadavcích na výstavbu, č. 362/2005 Sb. o práci ve výškách, č. 101/2005 Sb. a Zákony č. 309/2006 a č. 88/2016 Sb. o požadavcích BOZ v pracovně právních vztazích.</w:t>
      </w:r>
    </w:p>
    <w:p w14:paraId="458C9A4E" w14:textId="77777777" w:rsidR="00452195" w:rsidRPr="00FC10C3" w:rsidRDefault="00452195" w:rsidP="00E23736">
      <w:pPr>
        <w:shd w:val="clear" w:color="auto" w:fill="FFFFFF"/>
        <w:suppressAutoHyphens w:val="0"/>
        <w:spacing w:line="276" w:lineRule="auto"/>
        <w:jc w:val="both"/>
        <w:rPr>
          <w:rFonts w:ascii="Arial" w:hAnsi="Arial" w:cs="Arial"/>
          <w:sz w:val="22"/>
          <w:szCs w:val="22"/>
          <w:lang w:eastAsia="cs-CZ"/>
        </w:rPr>
      </w:pPr>
      <w:r w:rsidRPr="00FC10C3">
        <w:rPr>
          <w:rFonts w:ascii="Arial" w:hAnsi="Arial" w:cs="Arial"/>
          <w:sz w:val="22"/>
          <w:szCs w:val="22"/>
          <w:lang w:eastAsia="cs-CZ"/>
        </w:rPr>
        <w:t>Práce budou provádět odborné firmy, které mají k této činnosti oprávnění, vydají potřebné certifikáty a revize a jejichž pracovníci jsou náležitě proškoleni. Zvláště upozorňuji na správné provedení a kotvení lešení a na práci ve výškách. Pozor na práci s elektrickým nářadím a na ochranu zdraví a konstrukcí při případném svařování. Při práci s materiály je nutno používat prostředky osobní ochrany, pracovat v rukavicích. Při vniknutí materiálu do očí je nutno okamžitě vypláchnout čistou vodou a vyhledat lékařské ošetření.</w:t>
      </w:r>
    </w:p>
    <w:p w14:paraId="3E088804" w14:textId="77777777" w:rsidR="00452195" w:rsidRPr="00FC10C3" w:rsidRDefault="00452195" w:rsidP="00E23736">
      <w:pPr>
        <w:shd w:val="clear" w:color="auto" w:fill="FFFFFF"/>
        <w:suppressAutoHyphens w:val="0"/>
        <w:spacing w:line="276" w:lineRule="auto"/>
        <w:jc w:val="both"/>
        <w:rPr>
          <w:rFonts w:ascii="Arial" w:hAnsi="Arial" w:cs="Arial"/>
          <w:sz w:val="22"/>
          <w:szCs w:val="22"/>
          <w:lang w:eastAsia="cs-CZ"/>
        </w:rPr>
      </w:pPr>
      <w:r w:rsidRPr="00FC10C3">
        <w:rPr>
          <w:rFonts w:ascii="Arial" w:hAnsi="Arial" w:cs="Arial"/>
          <w:sz w:val="22"/>
          <w:szCs w:val="22"/>
          <w:lang w:eastAsia="cs-CZ"/>
        </w:rPr>
        <w:t>Budou dodržována Nařízení vlády č. 361/2007 Sb., č. 32/2016 Sb. a zákoník práce – Zákon č. 262/2006 Sb., zejména část pátá (§101-108), kterými se stanoví podmínky ochrany zdraví zaměstnanců při práci, nařízení vlády č. 378/2001 Sb., kterým se stanoví bližší požadavky na bezpečný provoz a používání strojů, technických zařízení, přístrojů a nářadí.</w:t>
      </w:r>
    </w:p>
    <w:p w14:paraId="6856C795" w14:textId="77777777" w:rsidR="00452195" w:rsidRPr="00FC10C3" w:rsidRDefault="00452195" w:rsidP="00E23736">
      <w:pPr>
        <w:shd w:val="clear" w:color="auto" w:fill="FFFFFF"/>
        <w:suppressAutoHyphens w:val="0"/>
        <w:spacing w:line="276" w:lineRule="auto"/>
        <w:jc w:val="both"/>
        <w:rPr>
          <w:rFonts w:ascii="Arial" w:hAnsi="Arial" w:cs="Arial"/>
          <w:sz w:val="22"/>
          <w:szCs w:val="22"/>
          <w:lang w:eastAsia="cs-CZ"/>
        </w:rPr>
      </w:pPr>
      <w:r w:rsidRPr="00FC10C3">
        <w:rPr>
          <w:rFonts w:ascii="Arial" w:hAnsi="Arial" w:cs="Arial"/>
          <w:sz w:val="22"/>
          <w:szCs w:val="22"/>
          <w:lang w:eastAsia="cs-CZ"/>
        </w:rPr>
        <w:t xml:space="preserve">Veškeré části stavby musí svým provedením odpovídat požadavkům Stavebního zákona a souvisících vyhlášek. Při realizaci je nutno zabezpečit odpovídající odborné vedení stavby. Pokud se vyskytnou nepředpokládané situace, bude na stavbu přizván statik nebo projektant příslušné profese.   </w:t>
      </w:r>
    </w:p>
    <w:p w14:paraId="64339FEE" w14:textId="77777777" w:rsidR="00452195" w:rsidRPr="00FC10C3" w:rsidRDefault="00452195" w:rsidP="00E23736">
      <w:pPr>
        <w:shd w:val="clear" w:color="auto" w:fill="FFFFFF"/>
        <w:suppressAutoHyphens w:val="0"/>
        <w:spacing w:line="276" w:lineRule="auto"/>
        <w:jc w:val="both"/>
        <w:rPr>
          <w:rFonts w:ascii="Arial" w:hAnsi="Arial" w:cs="Arial"/>
          <w:sz w:val="22"/>
          <w:szCs w:val="22"/>
          <w:lang w:eastAsia="cs-CZ"/>
        </w:rPr>
      </w:pPr>
      <w:r w:rsidRPr="00FC10C3">
        <w:rPr>
          <w:rFonts w:ascii="Arial" w:hAnsi="Arial" w:cs="Arial"/>
          <w:sz w:val="22"/>
          <w:szCs w:val="22"/>
          <w:lang w:eastAsia="cs-CZ"/>
        </w:rPr>
        <w:t xml:space="preserve">Zhotovitel stavby zpracuje provozní řád a harmonogram prací pro období stavby a technologický postup prací, ve kterých budou podmínky z hlediska bezpečnosti, posouzení stability v nedokončených nebo rozmontovaných stavech, ochrany vlastníků a zaměstnanců před škodlivými vlivy, ochranu životního prostředí, ochranu před požárem </w:t>
      </w:r>
      <w:proofErr w:type="gramStart"/>
      <w:r w:rsidRPr="00FC10C3">
        <w:rPr>
          <w:rFonts w:ascii="Arial" w:hAnsi="Arial" w:cs="Arial"/>
          <w:sz w:val="22"/>
          <w:szCs w:val="22"/>
          <w:lang w:eastAsia="cs-CZ"/>
        </w:rPr>
        <w:t>atd..</w:t>
      </w:r>
      <w:proofErr w:type="gramEnd"/>
      <w:r w:rsidRPr="00FC10C3">
        <w:rPr>
          <w:rFonts w:ascii="Arial" w:hAnsi="Arial" w:cs="Arial"/>
          <w:sz w:val="22"/>
          <w:szCs w:val="22"/>
          <w:lang w:eastAsia="cs-CZ"/>
        </w:rPr>
        <w:t xml:space="preserve"> Provozní řád bude obsahovat důležitá telefonní čísla (záchranná služba, hasiči, policie, vedení firmy atd.) a na staveništi bude vyvěšen na nepřehlédnutelném místě.</w:t>
      </w:r>
    </w:p>
    <w:p w14:paraId="1A9CB6BD" w14:textId="603C979B" w:rsidR="00452195" w:rsidRPr="00FC10C3" w:rsidRDefault="00452195" w:rsidP="00CF1E1B">
      <w:pPr>
        <w:shd w:val="clear" w:color="auto" w:fill="FFFFFF"/>
        <w:suppressAutoHyphens w:val="0"/>
        <w:spacing w:line="276" w:lineRule="auto"/>
        <w:jc w:val="both"/>
        <w:rPr>
          <w:rFonts w:ascii="Arial" w:hAnsi="Arial" w:cs="Arial"/>
          <w:sz w:val="22"/>
          <w:szCs w:val="22"/>
          <w:lang w:eastAsia="cs-CZ"/>
        </w:rPr>
      </w:pPr>
      <w:r w:rsidRPr="00FC10C3">
        <w:rPr>
          <w:rFonts w:ascii="Arial" w:hAnsi="Arial" w:cs="Arial"/>
          <w:sz w:val="22"/>
          <w:szCs w:val="22"/>
          <w:lang w:eastAsia="cs-CZ"/>
        </w:rPr>
        <w:t>V případě, že budou na stavbě dva a více zhotovitelů, musí být na stavbě určen koordinátor bezpečnosti práce, přičemž nezáleží na tom, kolik smluv má investor se zhotoviteli.</w:t>
      </w:r>
    </w:p>
    <w:p w14:paraId="20AFA645" w14:textId="1CD2E06E" w:rsidR="00452195" w:rsidRPr="00FC10C3" w:rsidRDefault="00452195" w:rsidP="00E23736">
      <w:pPr>
        <w:shd w:val="clear" w:color="auto" w:fill="FFFFFF"/>
        <w:suppressAutoHyphens w:val="0"/>
        <w:spacing w:line="276" w:lineRule="auto"/>
        <w:jc w:val="both"/>
        <w:rPr>
          <w:rFonts w:ascii="Arial" w:hAnsi="Arial" w:cs="Arial"/>
          <w:b/>
          <w:color w:val="000000"/>
          <w:sz w:val="22"/>
          <w:szCs w:val="22"/>
        </w:rPr>
      </w:pPr>
      <w:r w:rsidRPr="00FC10C3">
        <w:rPr>
          <w:rFonts w:ascii="Arial" w:hAnsi="Arial" w:cs="Arial"/>
          <w:b/>
          <w:color w:val="000000"/>
          <w:sz w:val="22"/>
          <w:szCs w:val="22"/>
        </w:rPr>
        <w:t xml:space="preserve">Další požadavky na BOZ a ZOV jsou obsaženy v souhrnné technické zprávě, která je </w:t>
      </w:r>
      <w:r w:rsidR="00CF1E1B" w:rsidRPr="00FC10C3">
        <w:rPr>
          <w:rFonts w:ascii="Arial" w:hAnsi="Arial" w:cs="Arial"/>
          <w:b/>
          <w:color w:val="000000"/>
          <w:sz w:val="22"/>
          <w:szCs w:val="22"/>
        </w:rPr>
        <w:t>s</w:t>
      </w:r>
      <w:r w:rsidRPr="00FC10C3">
        <w:rPr>
          <w:rFonts w:ascii="Arial" w:hAnsi="Arial" w:cs="Arial"/>
          <w:b/>
          <w:color w:val="000000"/>
          <w:sz w:val="22"/>
          <w:szCs w:val="22"/>
        </w:rPr>
        <w:t>oučástí celkové projektové dokumentace.</w:t>
      </w:r>
    </w:p>
    <w:p w14:paraId="205AA182" w14:textId="0E433307" w:rsidR="00452195" w:rsidRPr="00FC10C3" w:rsidRDefault="00452195" w:rsidP="00E23736">
      <w:pPr>
        <w:pStyle w:val="Zkladntext"/>
        <w:spacing w:line="276" w:lineRule="auto"/>
        <w:jc w:val="left"/>
        <w:rPr>
          <w:rFonts w:ascii="Arial" w:hAnsi="Arial" w:cs="Arial"/>
          <w:sz w:val="22"/>
          <w:szCs w:val="22"/>
        </w:rPr>
      </w:pPr>
      <w:r w:rsidRPr="00FC10C3">
        <w:rPr>
          <w:rFonts w:ascii="Arial" w:hAnsi="Arial" w:cs="Arial"/>
          <w:sz w:val="22"/>
          <w:szCs w:val="22"/>
        </w:rPr>
        <w:t>Za provádění prací je odpovědná realizační firma. Tyto práce smějí provádět jen pracovníci řádně poučení a musí nad nimi být zajištěn odborný dozor stavebním technikem. Požadavky na bezpečnost práce na pracovišti včetně dalších náležitostí a souvislostí upravuje zákon 309/2006 Sb. včetně prováděcích předpisů. Při provádění veškerých prací, spojených s výstavbou instalací je nutné dodržovat dále požadavky na bezpečnost a ochranu zdraví při práci na staveništi, specifikované v Nařízení vlády č. 591/2006 Sb.</w:t>
      </w:r>
    </w:p>
    <w:p w14:paraId="2C936986" w14:textId="60F896A1" w:rsidR="002E2F49" w:rsidRDefault="00452195" w:rsidP="00E23736">
      <w:pPr>
        <w:spacing w:line="276" w:lineRule="auto"/>
        <w:rPr>
          <w:rFonts w:ascii="Arial" w:hAnsi="Arial" w:cs="Arial"/>
          <w:sz w:val="22"/>
          <w:szCs w:val="22"/>
        </w:rPr>
      </w:pPr>
      <w:r w:rsidRPr="00FC10C3">
        <w:rPr>
          <w:rFonts w:ascii="Arial" w:hAnsi="Arial" w:cs="Arial"/>
          <w:sz w:val="22"/>
          <w:szCs w:val="22"/>
        </w:rPr>
        <w:t xml:space="preserve">Projekt zahrnuje řadu opatření z hlediska bezpečnosti a ochrany zdraví v souvislosti s montáží a provozem zařízení. Všechna tato opatření jsou specifikována v ČSN a v platných předpisech a nařízeních orgánů ministerstva průmyslu a obchodu, zdravotnictví a sociálních věcí. </w:t>
      </w:r>
    </w:p>
    <w:p w14:paraId="548E9FE6" w14:textId="77777777" w:rsidR="009B23B9" w:rsidRPr="00FC10C3" w:rsidRDefault="009B23B9" w:rsidP="00E23736">
      <w:pPr>
        <w:spacing w:line="276" w:lineRule="auto"/>
        <w:rPr>
          <w:rFonts w:ascii="Arial" w:hAnsi="Arial" w:cs="Arial"/>
          <w:sz w:val="22"/>
          <w:szCs w:val="22"/>
        </w:rPr>
      </w:pPr>
    </w:p>
    <w:p w14:paraId="1A61CA7D" w14:textId="4318E198" w:rsidR="00452195" w:rsidRPr="00FC10C3" w:rsidRDefault="00452195" w:rsidP="00E23736">
      <w:pPr>
        <w:spacing w:line="276" w:lineRule="auto"/>
        <w:rPr>
          <w:rFonts w:ascii="Arial" w:hAnsi="Arial" w:cs="Arial"/>
          <w:sz w:val="22"/>
          <w:szCs w:val="22"/>
          <w:lang w:eastAsia="cs-CZ"/>
        </w:rPr>
      </w:pPr>
      <w:r w:rsidRPr="00FC10C3">
        <w:rPr>
          <w:rFonts w:ascii="Arial" w:hAnsi="Arial" w:cs="Arial"/>
          <w:b/>
          <w:sz w:val="22"/>
          <w:szCs w:val="22"/>
        </w:rPr>
        <w:t>Montážní podmínky:</w:t>
      </w:r>
    </w:p>
    <w:p w14:paraId="34A1E9FD" w14:textId="77777777" w:rsidR="00452195" w:rsidRPr="00FC10C3" w:rsidRDefault="00452195" w:rsidP="00E23736">
      <w:pPr>
        <w:spacing w:line="276" w:lineRule="auto"/>
        <w:rPr>
          <w:rFonts w:ascii="Arial" w:hAnsi="Arial" w:cs="Arial"/>
          <w:sz w:val="22"/>
          <w:szCs w:val="22"/>
        </w:rPr>
      </w:pPr>
      <w:r w:rsidRPr="00FC10C3">
        <w:rPr>
          <w:rFonts w:ascii="Arial" w:hAnsi="Arial" w:cs="Arial"/>
          <w:sz w:val="22"/>
          <w:szCs w:val="22"/>
        </w:rPr>
        <w:t>Potrubí, armatury, otopná tělesa musí být osazeny s max. přesností v délkách, dimenzích a spádech odpovídajících projektu. Při přerušení montážních prací se musí volné konce znepřístupnit proti vniknutí cizích předmětů. Před zamontováním všech armatur je nutno přezkoušet jejich plynulou funkci. Před vyzkoušením a uvedením do provozu bude zařízení několikrát propláchnuto a tlakově odzkoušeno. Funkce zařízení musí po ukončení montáže vyhovovat jak po stránce montážní, tak provozní. Během montáže strojního a trubního zařízení je nutná koordinace s profesí ZTI a EL.  Pokud dojde během montáže k nutnosti odchýlení od projektu, je nutno toto konzultovat s projektantem.</w:t>
      </w:r>
    </w:p>
    <w:p w14:paraId="429A5AD0" w14:textId="77777777" w:rsidR="00452195" w:rsidRPr="00FC10C3" w:rsidRDefault="00452195" w:rsidP="00E23736">
      <w:pPr>
        <w:spacing w:line="276" w:lineRule="auto"/>
        <w:rPr>
          <w:rFonts w:ascii="Arial" w:hAnsi="Arial" w:cs="Arial"/>
          <w:b/>
          <w:sz w:val="22"/>
          <w:szCs w:val="22"/>
          <w:u w:val="single"/>
        </w:rPr>
      </w:pPr>
      <w:r w:rsidRPr="00FC10C3">
        <w:rPr>
          <w:rFonts w:ascii="Arial" w:hAnsi="Arial" w:cs="Arial"/>
          <w:sz w:val="22"/>
          <w:szCs w:val="22"/>
        </w:rPr>
        <w:t xml:space="preserve">Montážní firma se bude při realizaci díla řídit montážními předpisy pro instalaci a montáž uvedených druhů potrubí (plastového, měděného potrubí v topných systémech) a instalačními předpisy pro dodaná zařízení, tepelné izolace apod. Uchycení a uložení potrubí, kompenzace tepelných dilatací potrubí, pevné a vodící uložení potrubí, stropní závěsy, výkazy fitinků jsou věcí dodavatelské firmy při montáži dle situace na místě.   </w:t>
      </w:r>
    </w:p>
    <w:p w14:paraId="369AB77A" w14:textId="77777777" w:rsidR="00452195" w:rsidRPr="00FC10C3" w:rsidRDefault="00452195" w:rsidP="00E23736">
      <w:pPr>
        <w:spacing w:line="276" w:lineRule="auto"/>
        <w:rPr>
          <w:rFonts w:ascii="Arial" w:hAnsi="Arial" w:cs="Arial"/>
          <w:sz w:val="22"/>
          <w:szCs w:val="22"/>
        </w:rPr>
      </w:pPr>
      <w:r w:rsidRPr="00FC10C3">
        <w:rPr>
          <w:rFonts w:ascii="Arial" w:hAnsi="Arial" w:cs="Arial"/>
          <w:sz w:val="22"/>
          <w:szCs w:val="22"/>
        </w:rPr>
        <w:t>Napouštění systému nutno provádět po jednotlivých topných okruzích za současného odvzdušňování.</w:t>
      </w:r>
    </w:p>
    <w:p w14:paraId="687D9BF5" w14:textId="77777777" w:rsidR="00452195" w:rsidRPr="00FC10C3" w:rsidRDefault="00452195" w:rsidP="00E23736">
      <w:pPr>
        <w:spacing w:line="276" w:lineRule="auto"/>
        <w:rPr>
          <w:rFonts w:ascii="Arial" w:hAnsi="Arial" w:cs="Arial"/>
          <w:sz w:val="22"/>
          <w:szCs w:val="22"/>
        </w:rPr>
      </w:pPr>
      <w:r w:rsidRPr="00FC10C3">
        <w:rPr>
          <w:rFonts w:ascii="Arial" w:hAnsi="Arial" w:cs="Arial"/>
          <w:sz w:val="22"/>
          <w:szCs w:val="22"/>
        </w:rPr>
        <w:t>Při provozních zkouškách bude seřízena regulace, nastaveny provozní a havarijní podmínky a prověřeny veškeré provozní a havarijní stavy. Dodavatel během provozních zkoušek zajistí zaškolení obsluhy.</w:t>
      </w:r>
    </w:p>
    <w:p w14:paraId="35D501A3" w14:textId="77777777" w:rsidR="00452195" w:rsidRPr="00FC10C3" w:rsidRDefault="00452195" w:rsidP="00E23736">
      <w:pPr>
        <w:spacing w:line="276" w:lineRule="auto"/>
        <w:rPr>
          <w:rFonts w:ascii="Arial" w:hAnsi="Arial" w:cs="Arial"/>
          <w:sz w:val="22"/>
          <w:szCs w:val="22"/>
        </w:rPr>
      </w:pPr>
      <w:r w:rsidRPr="00FC10C3">
        <w:rPr>
          <w:rFonts w:ascii="Arial" w:hAnsi="Arial" w:cs="Arial"/>
          <w:sz w:val="22"/>
          <w:szCs w:val="22"/>
        </w:rPr>
        <w:t xml:space="preserve">Montáž veškerého zařízení musí provádět zkušené montážní firmy ve spolupráci s jednotlivými dodavateli příslušných zařízení a jejich servisními pracovníky.  Při montáži nutno práce včas koordinovat s profesemi ZTI, EL, M+R a předcházet kolizím ve výškovém či místním osazení potrubí, konzol, armatur a přípojek. </w:t>
      </w:r>
    </w:p>
    <w:p w14:paraId="674A6DA6" w14:textId="0240C2ED" w:rsidR="00494152" w:rsidRPr="00FC10C3" w:rsidRDefault="00452195" w:rsidP="002E2F49">
      <w:pPr>
        <w:spacing w:line="276" w:lineRule="auto"/>
        <w:rPr>
          <w:rFonts w:ascii="Arial" w:hAnsi="Arial" w:cs="Arial"/>
          <w:sz w:val="22"/>
          <w:szCs w:val="22"/>
        </w:rPr>
      </w:pPr>
      <w:r w:rsidRPr="00FC10C3">
        <w:rPr>
          <w:rFonts w:ascii="Arial" w:hAnsi="Arial" w:cs="Arial"/>
          <w:sz w:val="22"/>
          <w:szCs w:val="22"/>
        </w:rPr>
        <w:t xml:space="preserve">Potrubí osazovat ve spádech dle projektu a důsledně dbát odvzdušnění nejvyšších míst rozvodů a možnosti vypouštění v nejnižších místech.   </w:t>
      </w:r>
    </w:p>
    <w:p w14:paraId="2D5D6BFC" w14:textId="3BB780F2" w:rsidR="00494152" w:rsidRPr="00FC10C3" w:rsidRDefault="00494152" w:rsidP="00E23736">
      <w:pPr>
        <w:pStyle w:val="Zhlav"/>
        <w:spacing w:line="276" w:lineRule="auto"/>
        <w:jc w:val="both"/>
        <w:rPr>
          <w:rFonts w:ascii="Arial" w:hAnsi="Arial" w:cs="Arial"/>
          <w:sz w:val="22"/>
          <w:szCs w:val="22"/>
        </w:rPr>
      </w:pPr>
    </w:p>
    <w:p w14:paraId="09DA9152" w14:textId="77777777" w:rsidR="00CF1E1B" w:rsidRPr="00FC10C3" w:rsidRDefault="00CF1E1B" w:rsidP="00E23736">
      <w:pPr>
        <w:pStyle w:val="Zhlav"/>
        <w:spacing w:line="276" w:lineRule="auto"/>
        <w:jc w:val="both"/>
        <w:rPr>
          <w:rFonts w:ascii="Arial" w:hAnsi="Arial" w:cs="Arial"/>
          <w:sz w:val="22"/>
          <w:szCs w:val="22"/>
        </w:rPr>
      </w:pPr>
    </w:p>
    <w:p w14:paraId="74046947" w14:textId="1C580CCB" w:rsidR="00465E20" w:rsidRPr="00FC10C3" w:rsidRDefault="00465E20" w:rsidP="00E23736">
      <w:pPr>
        <w:pStyle w:val="Zhlav"/>
        <w:spacing w:line="276" w:lineRule="auto"/>
        <w:jc w:val="both"/>
        <w:rPr>
          <w:rFonts w:ascii="Arial" w:hAnsi="Arial" w:cs="Arial"/>
          <w:sz w:val="22"/>
          <w:szCs w:val="22"/>
        </w:rPr>
      </w:pPr>
      <w:r w:rsidRPr="00FC10C3">
        <w:rPr>
          <w:rFonts w:ascii="Arial" w:hAnsi="Arial" w:cs="Arial"/>
          <w:sz w:val="22"/>
          <w:szCs w:val="22"/>
        </w:rPr>
        <w:t xml:space="preserve">Hradec Králové </w:t>
      </w:r>
      <w:r w:rsidR="00494152" w:rsidRPr="00FC10C3">
        <w:rPr>
          <w:rFonts w:ascii="Arial" w:hAnsi="Arial" w:cs="Arial"/>
          <w:sz w:val="22"/>
          <w:szCs w:val="22"/>
        </w:rPr>
        <w:tab/>
      </w:r>
      <w:r w:rsidR="00572CC6">
        <w:rPr>
          <w:rFonts w:ascii="Arial" w:hAnsi="Arial" w:cs="Arial"/>
          <w:sz w:val="22"/>
          <w:szCs w:val="22"/>
        </w:rPr>
        <w:t>08</w:t>
      </w:r>
      <w:r w:rsidR="00AD7D52" w:rsidRPr="00FC10C3">
        <w:rPr>
          <w:rFonts w:ascii="Arial" w:hAnsi="Arial" w:cs="Arial"/>
          <w:sz w:val="22"/>
          <w:szCs w:val="22"/>
        </w:rPr>
        <w:t xml:space="preserve"> /</w:t>
      </w:r>
      <w:r w:rsidR="00494152" w:rsidRPr="00FC10C3">
        <w:rPr>
          <w:rFonts w:ascii="Arial" w:hAnsi="Arial" w:cs="Arial"/>
          <w:sz w:val="22"/>
          <w:szCs w:val="22"/>
        </w:rPr>
        <w:t xml:space="preserve"> 20</w:t>
      </w:r>
      <w:r w:rsidR="00316CFB" w:rsidRPr="00FC10C3">
        <w:rPr>
          <w:rFonts w:ascii="Arial" w:hAnsi="Arial" w:cs="Arial"/>
          <w:sz w:val="22"/>
          <w:szCs w:val="22"/>
        </w:rPr>
        <w:t>2</w:t>
      </w:r>
      <w:r w:rsidR="00BA5391">
        <w:rPr>
          <w:rFonts w:ascii="Arial" w:hAnsi="Arial" w:cs="Arial"/>
          <w:sz w:val="22"/>
          <w:szCs w:val="22"/>
        </w:rPr>
        <w:t>4</w:t>
      </w:r>
    </w:p>
    <w:p w14:paraId="3D8D5BEA" w14:textId="136C0DC5" w:rsidR="00915001" w:rsidRPr="00E23736" w:rsidRDefault="00465E20" w:rsidP="00E23736">
      <w:pPr>
        <w:pStyle w:val="Zhlav"/>
        <w:spacing w:line="276" w:lineRule="auto"/>
        <w:jc w:val="both"/>
        <w:rPr>
          <w:rFonts w:ascii="Arial" w:hAnsi="Arial" w:cs="Arial"/>
          <w:sz w:val="22"/>
          <w:szCs w:val="22"/>
        </w:rPr>
      </w:pPr>
      <w:r w:rsidRPr="00FC10C3">
        <w:rPr>
          <w:rFonts w:ascii="Arial" w:hAnsi="Arial" w:cs="Arial"/>
          <w:sz w:val="22"/>
          <w:szCs w:val="22"/>
        </w:rPr>
        <w:t>Vypracoval:</w:t>
      </w:r>
      <w:r w:rsidRPr="00FC10C3">
        <w:rPr>
          <w:rFonts w:ascii="Arial" w:hAnsi="Arial" w:cs="Arial"/>
          <w:sz w:val="22"/>
          <w:szCs w:val="22"/>
        </w:rPr>
        <w:tab/>
      </w:r>
      <w:r w:rsidRPr="00FC10C3">
        <w:rPr>
          <w:rFonts w:ascii="Arial" w:hAnsi="Arial" w:cs="Arial"/>
          <w:sz w:val="22"/>
          <w:szCs w:val="22"/>
        </w:rPr>
        <w:tab/>
      </w:r>
      <w:r w:rsidR="00152C23">
        <w:rPr>
          <w:rFonts w:ascii="Arial" w:hAnsi="Arial" w:cs="Arial"/>
          <w:sz w:val="22"/>
          <w:szCs w:val="22"/>
        </w:rPr>
        <w:t>Lubomír Pečinka</w:t>
      </w:r>
    </w:p>
    <w:sectPr w:rsidR="00915001" w:rsidRPr="00E23736" w:rsidSect="001753EE">
      <w:headerReference w:type="default" r:id="rId9"/>
      <w:footerReference w:type="default" r:id="rId10"/>
      <w:pgSz w:w="11906" w:h="16838" w:code="9"/>
      <w:pgMar w:top="1718" w:right="1418" w:bottom="1418" w:left="1418" w:header="576"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1189C" w14:textId="77777777" w:rsidR="00615223" w:rsidRDefault="00615223">
      <w:r>
        <w:separator/>
      </w:r>
    </w:p>
  </w:endnote>
  <w:endnote w:type="continuationSeparator" w:id="0">
    <w:p w14:paraId="37148179" w14:textId="77777777" w:rsidR="00615223" w:rsidRDefault="00615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jiyama2">
    <w:altName w:val="Times New Roman"/>
    <w:charset w:val="00"/>
    <w:family w:val="auto"/>
    <w:pitch w:val="variable"/>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ISOCP">
    <w:altName w:val="Calibri"/>
    <w:charset w:val="EE"/>
    <w:family w:val="auto"/>
    <w:pitch w:val="variable"/>
    <w:sig w:usb0="20002A87" w:usb1="00000000" w:usb2="00000040" w:usb3="00000000" w:csb0="000001FF" w:csb1="00000000"/>
  </w:font>
  <w:font w:name="Helvetica-Bold">
    <w:altName w:val="Arial"/>
    <w:charset w:val="00"/>
    <w:family w:val="auto"/>
    <w:pitch w:val="default"/>
  </w:font>
  <w:font w:name="Arial,Bold">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8999758"/>
      <w:docPartObj>
        <w:docPartGallery w:val="Page Numbers (Bottom of Page)"/>
        <w:docPartUnique/>
      </w:docPartObj>
    </w:sdtPr>
    <w:sdtEndPr/>
    <w:sdtContent>
      <w:p w14:paraId="0226513B" w14:textId="0AE913C6" w:rsidR="00615223" w:rsidRDefault="00615223">
        <w:pPr>
          <w:pStyle w:val="Zpat"/>
          <w:jc w:val="center"/>
        </w:pPr>
        <w:r>
          <w:fldChar w:fldCharType="begin"/>
        </w:r>
        <w:r>
          <w:instrText>PAGE   \* MERGEFORMAT</w:instrText>
        </w:r>
        <w:r>
          <w:fldChar w:fldCharType="separate"/>
        </w:r>
        <w:r w:rsidR="006210B8">
          <w:rPr>
            <w:noProof/>
          </w:rPr>
          <w:t>2</w:t>
        </w:r>
        <w:r>
          <w:fldChar w:fldCharType="end"/>
        </w:r>
      </w:p>
    </w:sdtContent>
  </w:sdt>
  <w:p w14:paraId="69B57B11" w14:textId="77777777" w:rsidR="00615223" w:rsidRDefault="0061522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04108" w14:textId="77777777" w:rsidR="00615223" w:rsidRDefault="00615223">
      <w:r>
        <w:separator/>
      </w:r>
    </w:p>
  </w:footnote>
  <w:footnote w:type="continuationSeparator" w:id="0">
    <w:p w14:paraId="5B1B4920" w14:textId="77777777" w:rsidR="00615223" w:rsidRDefault="00615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05CBA" w14:textId="27A2C491" w:rsidR="00B64367" w:rsidRDefault="007B4362" w:rsidP="00B64367">
    <w:pPr>
      <w:spacing w:before="120"/>
      <w:rPr>
        <w:rFonts w:ascii="Arial" w:hAnsi="Arial" w:cs="Arial"/>
        <w:b/>
        <w:sz w:val="18"/>
        <w:szCs w:val="18"/>
      </w:rPr>
    </w:pPr>
    <w:r>
      <w:rPr>
        <w:rFonts w:ascii="Arial" w:hAnsi="Arial" w:cs="Arial"/>
        <w:b/>
        <w:sz w:val="18"/>
        <w:szCs w:val="18"/>
      </w:rPr>
      <w:t>REKONSTRUKCE</w:t>
    </w:r>
    <w:r w:rsidR="00B64367" w:rsidRPr="00B64367">
      <w:rPr>
        <w:rFonts w:ascii="Arial" w:hAnsi="Arial" w:cs="Arial"/>
        <w:b/>
        <w:sz w:val="18"/>
        <w:szCs w:val="18"/>
      </w:rPr>
      <w:t xml:space="preserve"> </w:t>
    </w:r>
    <w:r>
      <w:rPr>
        <w:rFonts w:ascii="Arial" w:hAnsi="Arial" w:cs="Arial"/>
        <w:b/>
        <w:sz w:val="18"/>
        <w:szCs w:val="18"/>
      </w:rPr>
      <w:t>KOTELNY č.p. 428</w:t>
    </w:r>
  </w:p>
  <w:p w14:paraId="1DC0C648" w14:textId="77777777" w:rsidR="007B4362" w:rsidRDefault="007B4362" w:rsidP="00B65BED">
    <w:pPr>
      <w:pStyle w:val="Zhlav0"/>
      <w:tabs>
        <w:tab w:val="clear" w:pos="4536"/>
        <w:tab w:val="clear" w:pos="9072"/>
        <w:tab w:val="left" w:pos="7964"/>
      </w:tabs>
      <w:rPr>
        <w:i w:val="0"/>
      </w:rPr>
    </w:pPr>
  </w:p>
  <w:p w14:paraId="5CAFFEE1" w14:textId="598D17BA" w:rsidR="007B4362" w:rsidRDefault="007B4362" w:rsidP="00B65BED">
    <w:pPr>
      <w:pStyle w:val="Zhlav0"/>
      <w:tabs>
        <w:tab w:val="clear" w:pos="4536"/>
        <w:tab w:val="clear" w:pos="9072"/>
        <w:tab w:val="left" w:pos="7964"/>
      </w:tabs>
      <w:rPr>
        <w:i w:val="0"/>
      </w:rPr>
    </w:pPr>
    <w:r>
      <w:rPr>
        <w:i w:val="0"/>
      </w:rPr>
      <w:t>Československé armády 428, 549 01 Nové Město nad Metují</w:t>
    </w:r>
  </w:p>
  <w:p w14:paraId="1D6E70D6" w14:textId="07838C74" w:rsidR="00B65BED" w:rsidRPr="008A467E" w:rsidRDefault="00B65BED" w:rsidP="00B65BED">
    <w:pPr>
      <w:pStyle w:val="Zhlav0"/>
      <w:tabs>
        <w:tab w:val="clear" w:pos="4536"/>
        <w:tab w:val="clear" w:pos="9072"/>
        <w:tab w:val="left" w:pos="7964"/>
      </w:tabs>
      <w:rPr>
        <w:i w:val="0"/>
      </w:rPr>
    </w:pPr>
    <w:r>
      <w:rPr>
        <w:i w:val="0"/>
      </w:rPr>
      <w:tab/>
    </w:r>
    <w:r w:rsidRPr="008A467E">
      <w:rPr>
        <w:i w:val="0"/>
      </w:rPr>
      <w:tab/>
    </w:r>
  </w:p>
  <w:p w14:paraId="531CAF2F" w14:textId="1AEC1E94" w:rsidR="00BA5391" w:rsidRDefault="00BA5391" w:rsidP="00B65BED">
    <w:pPr>
      <w:pStyle w:val="Zhlav0"/>
      <w:rPr>
        <w:i w:val="0"/>
      </w:rPr>
    </w:pPr>
    <w:r>
      <w:rPr>
        <w:i w:val="0"/>
      </w:rPr>
      <w:t>ZAŘÍZENÍ PRO VYTÁPĚNÍ STAVEB</w:t>
    </w:r>
  </w:p>
  <w:p w14:paraId="32D738B5" w14:textId="77777777" w:rsidR="003B4CF7" w:rsidRPr="00B65BED" w:rsidRDefault="003B4CF7" w:rsidP="00B65BED">
    <w:pPr>
      <w:pStyle w:val="Zhlav0"/>
      <w:rPr>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2"/>
    <w:multiLevelType w:val="singleLevel"/>
    <w:tmpl w:val="F446D2CC"/>
    <w:name w:val="WW8Num2"/>
    <w:lvl w:ilvl="0">
      <w:start w:val="1"/>
      <w:numFmt w:val="decimal"/>
      <w:lvlText w:val="%1."/>
      <w:lvlJc w:val="left"/>
      <w:pPr>
        <w:tabs>
          <w:tab w:val="num" w:pos="1211"/>
        </w:tabs>
        <w:ind w:left="1211" w:hanging="360"/>
      </w:pPr>
      <w:rPr>
        <w:b w:val="0"/>
        <w:bCs w:val="0"/>
      </w:rPr>
    </w:lvl>
  </w:abstractNum>
  <w:abstractNum w:abstractNumId="2" w15:restartNumberingAfterBreak="0">
    <w:nsid w:val="00000003"/>
    <w:multiLevelType w:val="singleLevel"/>
    <w:tmpl w:val="00000003"/>
    <w:name w:val="WW8Num5"/>
    <w:lvl w:ilvl="0">
      <w:start w:val="1"/>
      <w:numFmt w:val="decimal"/>
      <w:lvlText w:val="%1."/>
      <w:lvlJc w:val="left"/>
      <w:pPr>
        <w:tabs>
          <w:tab w:val="num" w:pos="360"/>
        </w:tabs>
        <w:ind w:left="360" w:hanging="360"/>
      </w:pPr>
    </w:lvl>
  </w:abstractNum>
  <w:abstractNum w:abstractNumId="3" w15:restartNumberingAfterBreak="0">
    <w:nsid w:val="049F767B"/>
    <w:multiLevelType w:val="hybridMultilevel"/>
    <w:tmpl w:val="4EBA91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80498C"/>
    <w:multiLevelType w:val="hybridMultilevel"/>
    <w:tmpl w:val="3F24D9A8"/>
    <w:lvl w:ilvl="0" w:tplc="B82E2DB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DD0705"/>
    <w:multiLevelType w:val="multilevel"/>
    <w:tmpl w:val="F72290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AC488D"/>
    <w:multiLevelType w:val="hybridMultilevel"/>
    <w:tmpl w:val="71ECE51A"/>
    <w:lvl w:ilvl="0" w:tplc="26DE57CA">
      <w:start w:val="1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FC87CC5"/>
    <w:multiLevelType w:val="hybridMultilevel"/>
    <w:tmpl w:val="AB2067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26052"/>
    <w:multiLevelType w:val="hybridMultilevel"/>
    <w:tmpl w:val="CF78B5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00638C0"/>
    <w:multiLevelType w:val="hybridMultilevel"/>
    <w:tmpl w:val="005E5A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20FC20B1"/>
    <w:multiLevelType w:val="hybridMultilevel"/>
    <w:tmpl w:val="E2F69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035C0A"/>
    <w:multiLevelType w:val="hybridMultilevel"/>
    <w:tmpl w:val="3F1A40C6"/>
    <w:lvl w:ilvl="0" w:tplc="118C8532">
      <w:start w:val="1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8C5AC0"/>
    <w:multiLevelType w:val="multilevel"/>
    <w:tmpl w:val="A0FC7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5CC4A52"/>
    <w:multiLevelType w:val="hybridMultilevel"/>
    <w:tmpl w:val="F250A142"/>
    <w:name w:val="WW8Num22"/>
    <w:lvl w:ilvl="0" w:tplc="48680C6E">
      <w:start w:val="17"/>
      <w:numFmt w:val="decimal"/>
      <w:lvlText w:val="%1."/>
      <w:lvlJc w:val="left"/>
      <w:pPr>
        <w:tabs>
          <w:tab w:val="num" w:pos="1353"/>
        </w:tabs>
        <w:ind w:left="1353"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5450A9"/>
    <w:multiLevelType w:val="hybridMultilevel"/>
    <w:tmpl w:val="5ADE4B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0781BB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0E860E1"/>
    <w:multiLevelType w:val="hybridMultilevel"/>
    <w:tmpl w:val="96E2CB62"/>
    <w:lvl w:ilvl="0" w:tplc="6360BF12">
      <w:start w:val="9"/>
      <w:numFmt w:val="bullet"/>
      <w:lvlText w:val="-"/>
      <w:lvlJc w:val="left"/>
      <w:pPr>
        <w:ind w:left="1785" w:hanging="360"/>
      </w:pPr>
      <w:rPr>
        <w:rFonts w:ascii="Arial" w:eastAsia="Times New Roman" w:hAnsi="Arial" w:cs="Arial"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17" w15:restartNumberingAfterBreak="0">
    <w:nsid w:val="34416B40"/>
    <w:multiLevelType w:val="hybridMultilevel"/>
    <w:tmpl w:val="63B20294"/>
    <w:lvl w:ilvl="0" w:tplc="D8689B0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1E799B"/>
    <w:multiLevelType w:val="singleLevel"/>
    <w:tmpl w:val="04050017"/>
    <w:lvl w:ilvl="0">
      <w:start w:val="1"/>
      <w:numFmt w:val="lowerLetter"/>
      <w:lvlText w:val="%1)"/>
      <w:lvlJc w:val="left"/>
      <w:pPr>
        <w:tabs>
          <w:tab w:val="num" w:pos="360"/>
        </w:tabs>
        <w:ind w:left="360" w:hanging="360"/>
      </w:pPr>
    </w:lvl>
  </w:abstractNum>
  <w:abstractNum w:abstractNumId="19" w15:restartNumberingAfterBreak="0">
    <w:nsid w:val="37E91D63"/>
    <w:multiLevelType w:val="hybridMultilevel"/>
    <w:tmpl w:val="EF96F7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DD627B"/>
    <w:multiLevelType w:val="hybridMultilevel"/>
    <w:tmpl w:val="ACEA012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881AFB"/>
    <w:multiLevelType w:val="hybridMultilevel"/>
    <w:tmpl w:val="0AFA588C"/>
    <w:lvl w:ilvl="0" w:tplc="C37CEACA">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3F990693"/>
    <w:multiLevelType w:val="hybridMultilevel"/>
    <w:tmpl w:val="F77CF284"/>
    <w:lvl w:ilvl="0" w:tplc="3F865AA6">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7B0259"/>
    <w:multiLevelType w:val="multilevel"/>
    <w:tmpl w:val="684C8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D0CFB"/>
    <w:multiLevelType w:val="hybridMultilevel"/>
    <w:tmpl w:val="98A20A8C"/>
    <w:lvl w:ilvl="0" w:tplc="9DBCD81E">
      <w:start w:val="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F16B4"/>
    <w:multiLevelType w:val="hybridMultilevel"/>
    <w:tmpl w:val="469E6AF0"/>
    <w:lvl w:ilvl="0" w:tplc="BD248802">
      <w:start w:val="1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6C664F"/>
    <w:multiLevelType w:val="hybridMultilevel"/>
    <w:tmpl w:val="7A5A502A"/>
    <w:lvl w:ilvl="0" w:tplc="5A8C263E">
      <w:start w:val="1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7B2081"/>
    <w:multiLevelType w:val="hybridMultilevel"/>
    <w:tmpl w:val="7B5020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542E7"/>
    <w:multiLevelType w:val="singleLevel"/>
    <w:tmpl w:val="91D08050"/>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ED52A32"/>
    <w:multiLevelType w:val="hybridMultilevel"/>
    <w:tmpl w:val="C12EBC36"/>
    <w:lvl w:ilvl="0" w:tplc="38DCBD4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0343EE2"/>
    <w:multiLevelType w:val="hybridMultilevel"/>
    <w:tmpl w:val="A9721D06"/>
    <w:lvl w:ilvl="0" w:tplc="AA169DAE">
      <w:start w:val="1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6C1099"/>
    <w:multiLevelType w:val="singleLevel"/>
    <w:tmpl w:val="CC3CB5CE"/>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79992414"/>
    <w:multiLevelType w:val="multilevel"/>
    <w:tmpl w:val="8D50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9C77DD"/>
    <w:multiLevelType w:val="hybridMultilevel"/>
    <w:tmpl w:val="4696421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C274638"/>
    <w:multiLevelType w:val="hybridMultilevel"/>
    <w:tmpl w:val="FA66A7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0204884">
    <w:abstractNumId w:val="0"/>
  </w:num>
  <w:num w:numId="2" w16cid:durableId="916791120">
    <w:abstractNumId w:val="1"/>
  </w:num>
  <w:num w:numId="3" w16cid:durableId="546068937">
    <w:abstractNumId w:val="33"/>
  </w:num>
  <w:num w:numId="4" w16cid:durableId="1443501897">
    <w:abstractNumId w:val="14"/>
  </w:num>
  <w:num w:numId="5" w16cid:durableId="1743680561">
    <w:abstractNumId w:val="29"/>
  </w:num>
  <w:num w:numId="6" w16cid:durableId="1086266295">
    <w:abstractNumId w:val="21"/>
  </w:num>
  <w:num w:numId="7" w16cid:durableId="765032687">
    <w:abstractNumId w:val="10"/>
  </w:num>
  <w:num w:numId="8" w16cid:durableId="230242012">
    <w:abstractNumId w:val="19"/>
  </w:num>
  <w:num w:numId="9" w16cid:durableId="838034645">
    <w:abstractNumId w:val="8"/>
  </w:num>
  <w:num w:numId="10" w16cid:durableId="1351254008">
    <w:abstractNumId w:val="1"/>
    <w:lvlOverride w:ilvl="0">
      <w:startOverride w:val="1"/>
    </w:lvlOverride>
  </w:num>
  <w:num w:numId="11" w16cid:durableId="1641956687">
    <w:abstractNumId w:val="3"/>
  </w:num>
  <w:num w:numId="12" w16cid:durableId="879588180">
    <w:abstractNumId w:val="24"/>
  </w:num>
  <w:num w:numId="13" w16cid:durableId="444151740">
    <w:abstractNumId w:val="16"/>
  </w:num>
  <w:num w:numId="14" w16cid:durableId="1844124655">
    <w:abstractNumId w:val="2"/>
  </w:num>
  <w:num w:numId="15" w16cid:durableId="1157649380">
    <w:abstractNumId w:val="17"/>
  </w:num>
  <w:num w:numId="16" w16cid:durableId="2122408323">
    <w:abstractNumId w:val="4"/>
  </w:num>
  <w:num w:numId="17" w16cid:durableId="327099225">
    <w:abstractNumId w:val="22"/>
  </w:num>
  <w:num w:numId="18" w16cid:durableId="168646600">
    <w:abstractNumId w:val="28"/>
  </w:num>
  <w:num w:numId="19" w16cid:durableId="1729298701">
    <w:abstractNumId w:val="31"/>
  </w:num>
  <w:num w:numId="20" w16cid:durableId="2046245549">
    <w:abstractNumId w:val="15"/>
  </w:num>
  <w:num w:numId="21" w16cid:durableId="1158377578">
    <w:abstractNumId w:val="6"/>
  </w:num>
  <w:num w:numId="22" w16cid:durableId="1207327105">
    <w:abstractNumId w:val="30"/>
  </w:num>
  <w:num w:numId="23" w16cid:durableId="620188809">
    <w:abstractNumId w:val="11"/>
  </w:num>
  <w:num w:numId="24" w16cid:durableId="488904668">
    <w:abstractNumId w:val="13"/>
  </w:num>
  <w:num w:numId="25" w16cid:durableId="1722287611">
    <w:abstractNumId w:val="25"/>
  </w:num>
  <w:num w:numId="26" w16cid:durableId="1257134311">
    <w:abstractNumId w:val="26"/>
  </w:num>
  <w:num w:numId="27" w16cid:durableId="182789924">
    <w:abstractNumId w:val="9"/>
  </w:num>
  <w:num w:numId="28" w16cid:durableId="544294820">
    <w:abstractNumId w:val="34"/>
  </w:num>
  <w:num w:numId="29" w16cid:durableId="2063404200">
    <w:abstractNumId w:val="27"/>
  </w:num>
  <w:num w:numId="30" w16cid:durableId="1398355691">
    <w:abstractNumId w:val="6"/>
  </w:num>
  <w:num w:numId="31" w16cid:durableId="13893811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197046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884100">
    <w:abstractNumId w:val="6"/>
  </w:num>
  <w:num w:numId="34" w16cid:durableId="1894077101">
    <w:abstractNumId w:val="18"/>
  </w:num>
  <w:num w:numId="35" w16cid:durableId="951017914">
    <w:abstractNumId w:val="20"/>
  </w:num>
  <w:num w:numId="36" w16cid:durableId="1733847182">
    <w:abstractNumId w:val="7"/>
  </w:num>
  <w:num w:numId="37" w16cid:durableId="291180922">
    <w:abstractNumId w:val="32"/>
  </w:num>
  <w:num w:numId="38" w16cid:durableId="171161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830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4928EA"/>
    <w:rsid w:val="00000310"/>
    <w:rsid w:val="00002C63"/>
    <w:rsid w:val="00014483"/>
    <w:rsid w:val="00015B2C"/>
    <w:rsid w:val="00030AE1"/>
    <w:rsid w:val="00030B8E"/>
    <w:rsid w:val="00040F53"/>
    <w:rsid w:val="000738EE"/>
    <w:rsid w:val="000754DE"/>
    <w:rsid w:val="00076AB2"/>
    <w:rsid w:val="0009324A"/>
    <w:rsid w:val="00095E75"/>
    <w:rsid w:val="00096C7A"/>
    <w:rsid w:val="000A4909"/>
    <w:rsid w:val="000B1E34"/>
    <w:rsid w:val="000B2F88"/>
    <w:rsid w:val="000B48AC"/>
    <w:rsid w:val="000B49DF"/>
    <w:rsid w:val="000C193A"/>
    <w:rsid w:val="000D4AF7"/>
    <w:rsid w:val="000D5945"/>
    <w:rsid w:val="001056A1"/>
    <w:rsid w:val="00113E0A"/>
    <w:rsid w:val="00120496"/>
    <w:rsid w:val="00142769"/>
    <w:rsid w:val="00144F33"/>
    <w:rsid w:val="001509E2"/>
    <w:rsid w:val="00152C23"/>
    <w:rsid w:val="00154027"/>
    <w:rsid w:val="0015631B"/>
    <w:rsid w:val="001627B7"/>
    <w:rsid w:val="001627E6"/>
    <w:rsid w:val="00162B66"/>
    <w:rsid w:val="001753EE"/>
    <w:rsid w:val="00180201"/>
    <w:rsid w:val="001844CF"/>
    <w:rsid w:val="00185D36"/>
    <w:rsid w:val="00192444"/>
    <w:rsid w:val="001957B3"/>
    <w:rsid w:val="00196643"/>
    <w:rsid w:val="001A0105"/>
    <w:rsid w:val="001B12B0"/>
    <w:rsid w:val="001B17C1"/>
    <w:rsid w:val="001D08A4"/>
    <w:rsid w:val="001D09B0"/>
    <w:rsid w:val="001D6B39"/>
    <w:rsid w:val="001E7ABE"/>
    <w:rsid w:val="00205284"/>
    <w:rsid w:val="002124AB"/>
    <w:rsid w:val="0021394F"/>
    <w:rsid w:val="00213DD6"/>
    <w:rsid w:val="00232CB7"/>
    <w:rsid w:val="00233372"/>
    <w:rsid w:val="00254D9C"/>
    <w:rsid w:val="00257909"/>
    <w:rsid w:val="00261E39"/>
    <w:rsid w:val="00263E3A"/>
    <w:rsid w:val="0027629B"/>
    <w:rsid w:val="00280967"/>
    <w:rsid w:val="002936A8"/>
    <w:rsid w:val="002A3623"/>
    <w:rsid w:val="002A582F"/>
    <w:rsid w:val="002B3F3F"/>
    <w:rsid w:val="002D24FB"/>
    <w:rsid w:val="002D3D54"/>
    <w:rsid w:val="002D4496"/>
    <w:rsid w:val="002E2F49"/>
    <w:rsid w:val="002E5978"/>
    <w:rsid w:val="002F38D9"/>
    <w:rsid w:val="002F72AE"/>
    <w:rsid w:val="002F762C"/>
    <w:rsid w:val="002F7943"/>
    <w:rsid w:val="003122D1"/>
    <w:rsid w:val="00316561"/>
    <w:rsid w:val="00316CFB"/>
    <w:rsid w:val="00330C9F"/>
    <w:rsid w:val="00356C32"/>
    <w:rsid w:val="00360BE3"/>
    <w:rsid w:val="003730AC"/>
    <w:rsid w:val="00375430"/>
    <w:rsid w:val="0037564E"/>
    <w:rsid w:val="00381FDF"/>
    <w:rsid w:val="00383A7A"/>
    <w:rsid w:val="00385D42"/>
    <w:rsid w:val="00391467"/>
    <w:rsid w:val="00397C89"/>
    <w:rsid w:val="00397F6B"/>
    <w:rsid w:val="003A7706"/>
    <w:rsid w:val="003B4CF7"/>
    <w:rsid w:val="003E2C5E"/>
    <w:rsid w:val="003F37F1"/>
    <w:rsid w:val="003F6209"/>
    <w:rsid w:val="0040062F"/>
    <w:rsid w:val="004163EB"/>
    <w:rsid w:val="0042663B"/>
    <w:rsid w:val="00436603"/>
    <w:rsid w:val="00437AF6"/>
    <w:rsid w:val="00437D93"/>
    <w:rsid w:val="004417D6"/>
    <w:rsid w:val="0044219D"/>
    <w:rsid w:val="00452195"/>
    <w:rsid w:val="00454AEC"/>
    <w:rsid w:val="00465E20"/>
    <w:rsid w:val="004769C8"/>
    <w:rsid w:val="00476D96"/>
    <w:rsid w:val="00487278"/>
    <w:rsid w:val="004928EA"/>
    <w:rsid w:val="00494152"/>
    <w:rsid w:val="0049501E"/>
    <w:rsid w:val="00497136"/>
    <w:rsid w:val="004A2544"/>
    <w:rsid w:val="004B0B21"/>
    <w:rsid w:val="004B43CD"/>
    <w:rsid w:val="004B69CD"/>
    <w:rsid w:val="004B6B09"/>
    <w:rsid w:val="004C2024"/>
    <w:rsid w:val="004E015E"/>
    <w:rsid w:val="004F2339"/>
    <w:rsid w:val="00501083"/>
    <w:rsid w:val="00501D19"/>
    <w:rsid w:val="00504421"/>
    <w:rsid w:val="0050719B"/>
    <w:rsid w:val="0051208E"/>
    <w:rsid w:val="0052375E"/>
    <w:rsid w:val="00531DC9"/>
    <w:rsid w:val="00540148"/>
    <w:rsid w:val="00545619"/>
    <w:rsid w:val="005568FA"/>
    <w:rsid w:val="005570CB"/>
    <w:rsid w:val="00563E44"/>
    <w:rsid w:val="00572CC6"/>
    <w:rsid w:val="005814C7"/>
    <w:rsid w:val="00583DA9"/>
    <w:rsid w:val="005A2779"/>
    <w:rsid w:val="005A6CB3"/>
    <w:rsid w:val="005B0F30"/>
    <w:rsid w:val="005B7187"/>
    <w:rsid w:val="005C0E43"/>
    <w:rsid w:val="005C566B"/>
    <w:rsid w:val="005D1097"/>
    <w:rsid w:val="005D20DD"/>
    <w:rsid w:val="005D67E0"/>
    <w:rsid w:val="005D74E2"/>
    <w:rsid w:val="005E304A"/>
    <w:rsid w:val="005E63BA"/>
    <w:rsid w:val="005F2BD7"/>
    <w:rsid w:val="005F3CA4"/>
    <w:rsid w:val="006006C9"/>
    <w:rsid w:val="006023EF"/>
    <w:rsid w:val="0061299D"/>
    <w:rsid w:val="00613920"/>
    <w:rsid w:val="00615223"/>
    <w:rsid w:val="00617027"/>
    <w:rsid w:val="006200DF"/>
    <w:rsid w:val="006210B8"/>
    <w:rsid w:val="0064221D"/>
    <w:rsid w:val="006535C5"/>
    <w:rsid w:val="00665E63"/>
    <w:rsid w:val="00665FA1"/>
    <w:rsid w:val="00675EDC"/>
    <w:rsid w:val="00681BF3"/>
    <w:rsid w:val="006872DF"/>
    <w:rsid w:val="00696E01"/>
    <w:rsid w:val="006A7AA2"/>
    <w:rsid w:val="006B0E8F"/>
    <w:rsid w:val="006B6AEB"/>
    <w:rsid w:val="006C2992"/>
    <w:rsid w:val="006D7A51"/>
    <w:rsid w:val="006E289C"/>
    <w:rsid w:val="006E2A97"/>
    <w:rsid w:val="006F0D8E"/>
    <w:rsid w:val="006F543B"/>
    <w:rsid w:val="006F6307"/>
    <w:rsid w:val="00704E41"/>
    <w:rsid w:val="007116D1"/>
    <w:rsid w:val="00712DDF"/>
    <w:rsid w:val="007130B8"/>
    <w:rsid w:val="00723AE1"/>
    <w:rsid w:val="0072683F"/>
    <w:rsid w:val="00735EB0"/>
    <w:rsid w:val="007534A8"/>
    <w:rsid w:val="007572E0"/>
    <w:rsid w:val="00761407"/>
    <w:rsid w:val="00775F0B"/>
    <w:rsid w:val="007850CA"/>
    <w:rsid w:val="007A0AD1"/>
    <w:rsid w:val="007A2B1E"/>
    <w:rsid w:val="007B4362"/>
    <w:rsid w:val="007C78C1"/>
    <w:rsid w:val="007E18B6"/>
    <w:rsid w:val="007E212B"/>
    <w:rsid w:val="007F0D0E"/>
    <w:rsid w:val="007F10B1"/>
    <w:rsid w:val="007F1EE4"/>
    <w:rsid w:val="007F6BFA"/>
    <w:rsid w:val="00801646"/>
    <w:rsid w:val="00823AA2"/>
    <w:rsid w:val="00835FD3"/>
    <w:rsid w:val="00842506"/>
    <w:rsid w:val="00844F4A"/>
    <w:rsid w:val="0085447A"/>
    <w:rsid w:val="00855B29"/>
    <w:rsid w:val="00862A91"/>
    <w:rsid w:val="0086526B"/>
    <w:rsid w:val="0087061B"/>
    <w:rsid w:val="00875C1E"/>
    <w:rsid w:val="00882387"/>
    <w:rsid w:val="00885AFF"/>
    <w:rsid w:val="00893106"/>
    <w:rsid w:val="0089632C"/>
    <w:rsid w:val="008A33C1"/>
    <w:rsid w:val="008B2E4C"/>
    <w:rsid w:val="008B4EEA"/>
    <w:rsid w:val="008B5443"/>
    <w:rsid w:val="008C2CDC"/>
    <w:rsid w:val="008D5CD6"/>
    <w:rsid w:val="008E777D"/>
    <w:rsid w:val="008F57CE"/>
    <w:rsid w:val="009007F9"/>
    <w:rsid w:val="00901472"/>
    <w:rsid w:val="009017F2"/>
    <w:rsid w:val="00905A5D"/>
    <w:rsid w:val="00915001"/>
    <w:rsid w:val="00940CF6"/>
    <w:rsid w:val="00941D48"/>
    <w:rsid w:val="009472F6"/>
    <w:rsid w:val="0095283B"/>
    <w:rsid w:val="00953C6F"/>
    <w:rsid w:val="00966DF8"/>
    <w:rsid w:val="00966E68"/>
    <w:rsid w:val="009766E1"/>
    <w:rsid w:val="00985E44"/>
    <w:rsid w:val="009A0B1D"/>
    <w:rsid w:val="009A1C90"/>
    <w:rsid w:val="009B20E8"/>
    <w:rsid w:val="009B23B9"/>
    <w:rsid w:val="009B4ADA"/>
    <w:rsid w:val="009B58C1"/>
    <w:rsid w:val="009C250C"/>
    <w:rsid w:val="009D7125"/>
    <w:rsid w:val="009D79FA"/>
    <w:rsid w:val="009E0338"/>
    <w:rsid w:val="009E1016"/>
    <w:rsid w:val="009E1E10"/>
    <w:rsid w:val="009F648D"/>
    <w:rsid w:val="009F6BC4"/>
    <w:rsid w:val="00A05404"/>
    <w:rsid w:val="00A12D95"/>
    <w:rsid w:val="00A1385D"/>
    <w:rsid w:val="00A163AC"/>
    <w:rsid w:val="00A17551"/>
    <w:rsid w:val="00A20D4D"/>
    <w:rsid w:val="00A2208D"/>
    <w:rsid w:val="00A324AB"/>
    <w:rsid w:val="00A35132"/>
    <w:rsid w:val="00A36686"/>
    <w:rsid w:val="00A40BC1"/>
    <w:rsid w:val="00A55175"/>
    <w:rsid w:val="00A717BC"/>
    <w:rsid w:val="00A72290"/>
    <w:rsid w:val="00A75DF0"/>
    <w:rsid w:val="00A906AE"/>
    <w:rsid w:val="00A91AFE"/>
    <w:rsid w:val="00A97EB5"/>
    <w:rsid w:val="00AA20A2"/>
    <w:rsid w:val="00AB4592"/>
    <w:rsid w:val="00AB60F8"/>
    <w:rsid w:val="00AB767D"/>
    <w:rsid w:val="00AC607A"/>
    <w:rsid w:val="00AD2BE1"/>
    <w:rsid w:val="00AD6915"/>
    <w:rsid w:val="00AD6DB3"/>
    <w:rsid w:val="00AD7D52"/>
    <w:rsid w:val="00AF1BA9"/>
    <w:rsid w:val="00AF3F81"/>
    <w:rsid w:val="00AF6435"/>
    <w:rsid w:val="00B077D3"/>
    <w:rsid w:val="00B25213"/>
    <w:rsid w:val="00B435DC"/>
    <w:rsid w:val="00B445B3"/>
    <w:rsid w:val="00B45871"/>
    <w:rsid w:val="00B50B1A"/>
    <w:rsid w:val="00B53604"/>
    <w:rsid w:val="00B540D0"/>
    <w:rsid w:val="00B549E9"/>
    <w:rsid w:val="00B579DA"/>
    <w:rsid w:val="00B62C96"/>
    <w:rsid w:val="00B64215"/>
    <w:rsid w:val="00B64367"/>
    <w:rsid w:val="00B65BED"/>
    <w:rsid w:val="00B77AD2"/>
    <w:rsid w:val="00B85430"/>
    <w:rsid w:val="00B946D8"/>
    <w:rsid w:val="00B95CCA"/>
    <w:rsid w:val="00BA5391"/>
    <w:rsid w:val="00BB2230"/>
    <w:rsid w:val="00BB4252"/>
    <w:rsid w:val="00BB7BA1"/>
    <w:rsid w:val="00BC0ED5"/>
    <w:rsid w:val="00BC1058"/>
    <w:rsid w:val="00BC232A"/>
    <w:rsid w:val="00BD3F9A"/>
    <w:rsid w:val="00BD6D9E"/>
    <w:rsid w:val="00BE187D"/>
    <w:rsid w:val="00BE3B96"/>
    <w:rsid w:val="00BF6E75"/>
    <w:rsid w:val="00C06DB5"/>
    <w:rsid w:val="00C204BE"/>
    <w:rsid w:val="00C24BED"/>
    <w:rsid w:val="00C253C4"/>
    <w:rsid w:val="00C34994"/>
    <w:rsid w:val="00C35AED"/>
    <w:rsid w:val="00C4491F"/>
    <w:rsid w:val="00C56541"/>
    <w:rsid w:val="00C80F4B"/>
    <w:rsid w:val="00C97EAF"/>
    <w:rsid w:val="00CA401C"/>
    <w:rsid w:val="00CD7C16"/>
    <w:rsid w:val="00CE0201"/>
    <w:rsid w:val="00CE5F0A"/>
    <w:rsid w:val="00CE65B2"/>
    <w:rsid w:val="00CF1E1B"/>
    <w:rsid w:val="00D0053A"/>
    <w:rsid w:val="00D0648D"/>
    <w:rsid w:val="00D15B82"/>
    <w:rsid w:val="00D20FA1"/>
    <w:rsid w:val="00D22920"/>
    <w:rsid w:val="00D33F1B"/>
    <w:rsid w:val="00D44EBA"/>
    <w:rsid w:val="00D57C85"/>
    <w:rsid w:val="00D61D18"/>
    <w:rsid w:val="00D650FC"/>
    <w:rsid w:val="00D6630C"/>
    <w:rsid w:val="00D76AAA"/>
    <w:rsid w:val="00D82236"/>
    <w:rsid w:val="00D85F44"/>
    <w:rsid w:val="00D86D4B"/>
    <w:rsid w:val="00DA1552"/>
    <w:rsid w:val="00DA41A9"/>
    <w:rsid w:val="00DA5A96"/>
    <w:rsid w:val="00DB2D52"/>
    <w:rsid w:val="00DC610B"/>
    <w:rsid w:val="00DD396C"/>
    <w:rsid w:val="00DD713F"/>
    <w:rsid w:val="00DE7F9D"/>
    <w:rsid w:val="00DF6550"/>
    <w:rsid w:val="00E057C9"/>
    <w:rsid w:val="00E06A63"/>
    <w:rsid w:val="00E11C9D"/>
    <w:rsid w:val="00E15F2C"/>
    <w:rsid w:val="00E20804"/>
    <w:rsid w:val="00E22EFD"/>
    <w:rsid w:val="00E23736"/>
    <w:rsid w:val="00E26C3B"/>
    <w:rsid w:val="00E30B1B"/>
    <w:rsid w:val="00E545F0"/>
    <w:rsid w:val="00E56467"/>
    <w:rsid w:val="00E61195"/>
    <w:rsid w:val="00E61FE0"/>
    <w:rsid w:val="00E92D9C"/>
    <w:rsid w:val="00E9597C"/>
    <w:rsid w:val="00EA28F9"/>
    <w:rsid w:val="00EA430A"/>
    <w:rsid w:val="00EB16B9"/>
    <w:rsid w:val="00EB3C7E"/>
    <w:rsid w:val="00EB6A7B"/>
    <w:rsid w:val="00EC717D"/>
    <w:rsid w:val="00ED28B8"/>
    <w:rsid w:val="00ED4F58"/>
    <w:rsid w:val="00F05536"/>
    <w:rsid w:val="00F067F4"/>
    <w:rsid w:val="00F15008"/>
    <w:rsid w:val="00F16601"/>
    <w:rsid w:val="00F2386E"/>
    <w:rsid w:val="00F27472"/>
    <w:rsid w:val="00F3791B"/>
    <w:rsid w:val="00F412F9"/>
    <w:rsid w:val="00F41B3D"/>
    <w:rsid w:val="00F47F75"/>
    <w:rsid w:val="00F53472"/>
    <w:rsid w:val="00F5431D"/>
    <w:rsid w:val="00F54C14"/>
    <w:rsid w:val="00F56E42"/>
    <w:rsid w:val="00F66703"/>
    <w:rsid w:val="00F6701C"/>
    <w:rsid w:val="00F763C0"/>
    <w:rsid w:val="00F8470B"/>
    <w:rsid w:val="00F962A6"/>
    <w:rsid w:val="00FB17F1"/>
    <w:rsid w:val="00FB763F"/>
    <w:rsid w:val="00FC10C3"/>
    <w:rsid w:val="00FD49C0"/>
    <w:rsid w:val="00FE4F1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oNotEmbedSmartTags/>
  <w:decimalSymbol w:val=","/>
  <w:listSeparator w:val=";"/>
  <w14:docId w14:val="72501C41"/>
  <w15:docId w15:val="{5248A9AE-2AF0-433D-B575-6D6CE03DD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79DA"/>
    <w:pPr>
      <w:suppressAutoHyphens/>
    </w:pPr>
    <w:rPr>
      <w:sz w:val="24"/>
      <w:szCs w:val="24"/>
      <w:lang w:eastAsia="ar-SA"/>
    </w:rPr>
  </w:style>
  <w:style w:type="paragraph" w:styleId="Nadpis1">
    <w:name w:val="heading 1"/>
    <w:basedOn w:val="Normln"/>
    <w:next w:val="Normln"/>
    <w:qFormat/>
    <w:rsid w:val="00B579DA"/>
    <w:pPr>
      <w:keepNext/>
      <w:tabs>
        <w:tab w:val="num" w:pos="0"/>
      </w:tabs>
      <w:spacing w:before="240" w:after="60"/>
      <w:outlineLvl w:val="0"/>
    </w:pPr>
    <w:rPr>
      <w:rFonts w:cs="Arial"/>
      <w:b/>
      <w:bCs/>
      <w:kern w:val="1"/>
      <w:sz w:val="28"/>
      <w:szCs w:val="32"/>
    </w:rPr>
  </w:style>
  <w:style w:type="paragraph" w:styleId="Nadpis2">
    <w:name w:val="heading 2"/>
    <w:basedOn w:val="Normln"/>
    <w:next w:val="Normln"/>
    <w:link w:val="Nadpis2Char"/>
    <w:qFormat/>
    <w:rsid w:val="00B579DA"/>
    <w:pPr>
      <w:keepNext/>
      <w:tabs>
        <w:tab w:val="num" w:pos="0"/>
      </w:tabs>
      <w:spacing w:before="240" w:after="60"/>
      <w:outlineLvl w:val="1"/>
    </w:pPr>
    <w:rPr>
      <w:rFonts w:cs="Arial"/>
      <w:b/>
      <w:bCs/>
      <w:iCs/>
      <w:szCs w:val="28"/>
    </w:rPr>
  </w:style>
  <w:style w:type="paragraph" w:styleId="Nadpis3">
    <w:name w:val="heading 3"/>
    <w:basedOn w:val="Normln"/>
    <w:next w:val="Normln"/>
    <w:qFormat/>
    <w:rsid w:val="00B579DA"/>
    <w:pPr>
      <w:keepNext/>
      <w:tabs>
        <w:tab w:val="num" w:pos="1224"/>
      </w:tabs>
      <w:spacing w:before="240" w:after="60"/>
      <w:ind w:left="1224" w:hanging="504"/>
      <w:outlineLvl w:val="2"/>
    </w:pPr>
    <w:rPr>
      <w:rFonts w:cs="Arial"/>
      <w:b/>
      <w:bCs/>
      <w:i/>
      <w:szCs w:val="26"/>
    </w:rPr>
  </w:style>
  <w:style w:type="paragraph" w:styleId="Nadpis4">
    <w:name w:val="heading 4"/>
    <w:basedOn w:val="Normln"/>
    <w:next w:val="Normln"/>
    <w:qFormat/>
    <w:rsid w:val="00B579DA"/>
    <w:pPr>
      <w:keepNext/>
      <w:ind w:left="1440"/>
      <w:jc w:val="both"/>
      <w:outlineLvl w:val="3"/>
    </w:pPr>
    <w:rPr>
      <w:i/>
      <w:szCs w:val="20"/>
    </w:rPr>
  </w:style>
  <w:style w:type="paragraph" w:styleId="Nadpis5">
    <w:name w:val="heading 5"/>
    <w:basedOn w:val="Normln"/>
    <w:next w:val="Normln"/>
    <w:qFormat/>
    <w:rsid w:val="00B579DA"/>
    <w:pPr>
      <w:keepNext/>
      <w:outlineLvl w:val="4"/>
    </w:pPr>
    <w:rPr>
      <w:b/>
      <w:color w:val="FF00FF"/>
      <w:szCs w:val="20"/>
    </w:rPr>
  </w:style>
  <w:style w:type="paragraph" w:styleId="Nadpis6">
    <w:name w:val="heading 6"/>
    <w:basedOn w:val="Normln"/>
    <w:next w:val="Normln"/>
    <w:link w:val="Nadpis6Char"/>
    <w:qFormat/>
    <w:rsid w:val="00B579DA"/>
    <w:pPr>
      <w:keepNext/>
      <w:outlineLvl w:val="5"/>
    </w:pPr>
    <w:rPr>
      <w:b/>
      <w:bCs/>
      <w:sz w:val="28"/>
      <w:szCs w:val="20"/>
    </w:rPr>
  </w:style>
  <w:style w:type="paragraph" w:styleId="Nadpis7">
    <w:name w:val="heading 7"/>
    <w:basedOn w:val="Normln"/>
    <w:next w:val="Normln"/>
    <w:qFormat/>
    <w:rsid w:val="00B579DA"/>
    <w:pPr>
      <w:spacing w:before="240" w:after="60"/>
      <w:outlineLvl w:val="6"/>
    </w:pPr>
  </w:style>
  <w:style w:type="paragraph" w:styleId="Nadpis8">
    <w:name w:val="heading 8"/>
    <w:basedOn w:val="Normln"/>
    <w:next w:val="Normln"/>
    <w:qFormat/>
    <w:rsid w:val="00B579DA"/>
    <w:pPr>
      <w:spacing w:before="240" w:after="60"/>
      <w:outlineLvl w:val="7"/>
    </w:pPr>
    <w:rPr>
      <w:i/>
      <w:iCs/>
    </w:rPr>
  </w:style>
  <w:style w:type="paragraph" w:styleId="Nadpis9">
    <w:name w:val="heading 9"/>
    <w:basedOn w:val="Normln"/>
    <w:next w:val="Normln"/>
    <w:qFormat/>
    <w:rsid w:val="00B579D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rsid w:val="00B579DA"/>
  </w:style>
  <w:style w:type="character" w:customStyle="1" w:styleId="WW-Absatz-Standardschriftart">
    <w:name w:val="WW-Absatz-Standardschriftart"/>
    <w:rsid w:val="00B579DA"/>
  </w:style>
  <w:style w:type="character" w:customStyle="1" w:styleId="WW-Absatz-Standardschriftart1">
    <w:name w:val="WW-Absatz-Standardschriftart1"/>
    <w:rsid w:val="00B579DA"/>
  </w:style>
  <w:style w:type="character" w:customStyle="1" w:styleId="WW-Absatz-Standardschriftart11">
    <w:name w:val="WW-Absatz-Standardschriftart11"/>
    <w:rsid w:val="00B579DA"/>
  </w:style>
  <w:style w:type="character" w:customStyle="1" w:styleId="WW-Absatz-Standardschriftart111">
    <w:name w:val="WW-Absatz-Standardschriftart111"/>
    <w:rsid w:val="00B579DA"/>
  </w:style>
  <w:style w:type="character" w:customStyle="1" w:styleId="WW-Absatz-Standardschriftart1111">
    <w:name w:val="WW-Absatz-Standardschriftart1111"/>
    <w:rsid w:val="00B579DA"/>
  </w:style>
  <w:style w:type="character" w:customStyle="1" w:styleId="WW-Absatz-Standardschriftart11111">
    <w:name w:val="WW-Absatz-Standardschriftart11111"/>
    <w:rsid w:val="00B579DA"/>
  </w:style>
  <w:style w:type="character" w:customStyle="1" w:styleId="WW-Absatz-Standardschriftart111111">
    <w:name w:val="WW-Absatz-Standardschriftart111111"/>
    <w:rsid w:val="00B579DA"/>
  </w:style>
  <w:style w:type="character" w:customStyle="1" w:styleId="WW-Absatz-Standardschriftart1111111">
    <w:name w:val="WW-Absatz-Standardschriftart1111111"/>
    <w:rsid w:val="00B579DA"/>
  </w:style>
  <w:style w:type="character" w:customStyle="1" w:styleId="WW-Absatz-Standardschriftart11111111">
    <w:name w:val="WW-Absatz-Standardschriftart11111111"/>
    <w:rsid w:val="00B579DA"/>
  </w:style>
  <w:style w:type="character" w:customStyle="1" w:styleId="WW-Absatz-Standardschriftart111111111">
    <w:name w:val="WW-Absatz-Standardschriftart111111111"/>
    <w:rsid w:val="00B579DA"/>
  </w:style>
  <w:style w:type="character" w:customStyle="1" w:styleId="WW-Absatz-Standardschriftart1111111111">
    <w:name w:val="WW-Absatz-Standardschriftart1111111111"/>
    <w:rsid w:val="00B579DA"/>
  </w:style>
  <w:style w:type="character" w:customStyle="1" w:styleId="WW-Absatz-Standardschriftart11111111111">
    <w:name w:val="WW-Absatz-Standardschriftart11111111111"/>
    <w:rsid w:val="00B579DA"/>
  </w:style>
  <w:style w:type="character" w:customStyle="1" w:styleId="WW-Absatz-Standardschriftart111111111111">
    <w:name w:val="WW-Absatz-Standardschriftart111111111111"/>
    <w:rsid w:val="00B579DA"/>
  </w:style>
  <w:style w:type="character" w:customStyle="1" w:styleId="WW-Absatz-Standardschriftart1111111111111">
    <w:name w:val="WW-Absatz-Standardschriftart1111111111111"/>
    <w:rsid w:val="00B579DA"/>
  </w:style>
  <w:style w:type="character" w:customStyle="1" w:styleId="WW-Absatz-Standardschriftart11111111111111">
    <w:name w:val="WW-Absatz-Standardschriftart11111111111111"/>
    <w:rsid w:val="00B579DA"/>
  </w:style>
  <w:style w:type="character" w:customStyle="1" w:styleId="WW-Absatz-Standardschriftart111111111111111">
    <w:name w:val="WW-Absatz-Standardschriftart111111111111111"/>
    <w:rsid w:val="00B579DA"/>
  </w:style>
  <w:style w:type="character" w:customStyle="1" w:styleId="WW-Absatz-Standardschriftart1111111111111111">
    <w:name w:val="WW-Absatz-Standardschriftart1111111111111111"/>
    <w:rsid w:val="00B579DA"/>
  </w:style>
  <w:style w:type="character" w:customStyle="1" w:styleId="WW-Absatz-Standardschriftart11111111111111111">
    <w:name w:val="WW-Absatz-Standardschriftart11111111111111111"/>
    <w:rsid w:val="00B579DA"/>
  </w:style>
  <w:style w:type="character" w:customStyle="1" w:styleId="WW-Absatz-Standardschriftart111111111111111111">
    <w:name w:val="WW-Absatz-Standardschriftart111111111111111111"/>
    <w:rsid w:val="00B579DA"/>
  </w:style>
  <w:style w:type="character" w:customStyle="1" w:styleId="WW-Absatz-Standardschriftart1111111111111111111">
    <w:name w:val="WW-Absatz-Standardschriftart1111111111111111111"/>
    <w:rsid w:val="00B579DA"/>
  </w:style>
  <w:style w:type="character" w:customStyle="1" w:styleId="WW-Absatz-Standardschriftart11111111111111111111">
    <w:name w:val="WW-Absatz-Standardschriftart11111111111111111111"/>
    <w:rsid w:val="00B579DA"/>
  </w:style>
  <w:style w:type="character" w:customStyle="1" w:styleId="WW-Absatz-Standardschriftart111111111111111111111">
    <w:name w:val="WW-Absatz-Standardschriftart111111111111111111111"/>
    <w:rsid w:val="00B579DA"/>
  </w:style>
  <w:style w:type="character" w:customStyle="1" w:styleId="WW-Absatz-Standardschriftart1111111111111111111111">
    <w:name w:val="WW-Absatz-Standardschriftart1111111111111111111111"/>
    <w:rsid w:val="00B579DA"/>
  </w:style>
  <w:style w:type="character" w:customStyle="1" w:styleId="WW-Absatz-Standardschriftart11111111111111111111111">
    <w:name w:val="WW-Absatz-Standardschriftart11111111111111111111111"/>
    <w:rsid w:val="00B579DA"/>
  </w:style>
  <w:style w:type="character" w:customStyle="1" w:styleId="WW-Absatz-Standardschriftart111111111111111111111111">
    <w:name w:val="WW-Absatz-Standardschriftart111111111111111111111111"/>
    <w:rsid w:val="00B579DA"/>
  </w:style>
  <w:style w:type="character" w:customStyle="1" w:styleId="WW-Absatz-Standardschriftart1111111111111111111111111">
    <w:name w:val="WW-Absatz-Standardschriftart1111111111111111111111111"/>
    <w:rsid w:val="00B579DA"/>
  </w:style>
  <w:style w:type="character" w:customStyle="1" w:styleId="WW-Absatz-Standardschriftart11111111111111111111111111">
    <w:name w:val="WW-Absatz-Standardschriftart11111111111111111111111111"/>
    <w:rsid w:val="00B579DA"/>
  </w:style>
  <w:style w:type="character" w:customStyle="1" w:styleId="Standardnpsmoodstavce1">
    <w:name w:val="Standardní písmo odstavce1"/>
    <w:rsid w:val="00B579DA"/>
  </w:style>
  <w:style w:type="character" w:styleId="slostrnky">
    <w:name w:val="page number"/>
    <w:basedOn w:val="Standardnpsmoodstavce1"/>
    <w:rsid w:val="00B579DA"/>
  </w:style>
  <w:style w:type="character" w:styleId="Hypertextovodkaz">
    <w:name w:val="Hyperlink"/>
    <w:uiPriority w:val="99"/>
    <w:rsid w:val="00B579DA"/>
    <w:rPr>
      <w:color w:val="0000FF"/>
      <w:u w:val="single"/>
    </w:rPr>
  </w:style>
  <w:style w:type="paragraph" w:customStyle="1" w:styleId="Nadpis">
    <w:name w:val="Nadpis"/>
    <w:next w:val="Zkladntext"/>
    <w:rsid w:val="00B579DA"/>
    <w:pPr>
      <w:keepNext/>
      <w:keepLines/>
      <w:suppressAutoHyphens/>
      <w:autoSpaceDE w:val="0"/>
      <w:spacing w:before="141" w:after="73" w:line="360" w:lineRule="atLeast"/>
      <w:jc w:val="center"/>
    </w:pPr>
    <w:rPr>
      <w:rFonts w:eastAsia="Arial"/>
      <w:b/>
      <w:bCs/>
      <w:color w:val="000000"/>
      <w:sz w:val="28"/>
      <w:szCs w:val="28"/>
      <w:lang w:eastAsia="ar-SA"/>
    </w:rPr>
  </w:style>
  <w:style w:type="paragraph" w:styleId="Zkladntext">
    <w:name w:val="Body Text"/>
    <w:basedOn w:val="Normln"/>
    <w:link w:val="ZkladntextChar"/>
    <w:rsid w:val="00B579DA"/>
    <w:pPr>
      <w:autoSpaceDE w:val="0"/>
      <w:spacing w:line="300" w:lineRule="atLeast"/>
      <w:jc w:val="both"/>
    </w:pPr>
    <w:rPr>
      <w:color w:val="000000"/>
      <w:sz w:val="20"/>
    </w:rPr>
  </w:style>
  <w:style w:type="paragraph" w:styleId="Seznam">
    <w:name w:val="List"/>
    <w:basedOn w:val="Zkladntext"/>
    <w:rsid w:val="00B579DA"/>
    <w:rPr>
      <w:rFonts w:cs="Tahoma"/>
    </w:rPr>
  </w:style>
  <w:style w:type="paragraph" w:customStyle="1" w:styleId="Popisek">
    <w:name w:val="Popisek"/>
    <w:basedOn w:val="Normln"/>
    <w:rsid w:val="00B579DA"/>
    <w:pPr>
      <w:suppressLineNumbers/>
      <w:spacing w:before="120" w:after="120"/>
    </w:pPr>
    <w:rPr>
      <w:rFonts w:cs="Tahoma"/>
      <w:i/>
      <w:iCs/>
    </w:rPr>
  </w:style>
  <w:style w:type="paragraph" w:customStyle="1" w:styleId="Rejstk">
    <w:name w:val="Rejstřík"/>
    <w:basedOn w:val="Normln"/>
    <w:rsid w:val="00B579DA"/>
    <w:pPr>
      <w:suppressLineNumbers/>
    </w:pPr>
    <w:rPr>
      <w:rFonts w:cs="Tahoma"/>
    </w:rPr>
  </w:style>
  <w:style w:type="paragraph" w:customStyle="1" w:styleId="Podnadpis1">
    <w:name w:val="Podnadpis1"/>
    <w:rsid w:val="00B579DA"/>
    <w:pPr>
      <w:suppressAutoHyphens/>
      <w:autoSpaceDE w:val="0"/>
      <w:spacing w:before="73" w:after="73"/>
    </w:pPr>
    <w:rPr>
      <w:rFonts w:eastAsia="Arial"/>
      <w:b/>
      <w:bCs/>
      <w:color w:val="000000"/>
      <w:szCs w:val="24"/>
      <w:lang w:eastAsia="ar-SA"/>
    </w:rPr>
  </w:style>
  <w:style w:type="paragraph" w:styleId="Zhlav">
    <w:name w:val="header"/>
    <w:basedOn w:val="Normln"/>
    <w:link w:val="ZhlavChar"/>
    <w:rsid w:val="00B579DA"/>
    <w:pPr>
      <w:autoSpaceDE w:val="0"/>
    </w:pPr>
    <w:rPr>
      <w:color w:val="000000"/>
      <w:sz w:val="20"/>
    </w:rPr>
  </w:style>
  <w:style w:type="paragraph" w:customStyle="1" w:styleId="ZkladntextIMP">
    <w:name w:val="Základní text_IMP"/>
    <w:basedOn w:val="Normln"/>
    <w:rsid w:val="00B579DA"/>
    <w:pPr>
      <w:spacing w:line="228" w:lineRule="auto"/>
    </w:pPr>
    <w:rPr>
      <w:szCs w:val="20"/>
    </w:rPr>
  </w:style>
  <w:style w:type="paragraph" w:styleId="Zkladntextodsazen">
    <w:name w:val="Body Text Indent"/>
    <w:basedOn w:val="Normln"/>
    <w:link w:val="ZkladntextodsazenChar"/>
    <w:rsid w:val="00B579DA"/>
    <w:pPr>
      <w:ind w:firstLine="567"/>
      <w:jc w:val="both"/>
    </w:pPr>
    <w:rPr>
      <w:rFonts w:ascii="Fujiyama2" w:hAnsi="Fujiyama2"/>
      <w:szCs w:val="20"/>
    </w:rPr>
  </w:style>
  <w:style w:type="paragraph" w:customStyle="1" w:styleId="Zkladntextodsazen21">
    <w:name w:val="Základní text odsazený 21"/>
    <w:basedOn w:val="Normln"/>
    <w:rsid w:val="00B579DA"/>
    <w:pPr>
      <w:spacing w:line="360" w:lineRule="exact"/>
      <w:ind w:firstLine="360"/>
      <w:jc w:val="both"/>
    </w:pPr>
    <w:rPr>
      <w:szCs w:val="20"/>
    </w:rPr>
  </w:style>
  <w:style w:type="paragraph" w:customStyle="1" w:styleId="Zkladntextodsazen31">
    <w:name w:val="Základní text odsazený 31"/>
    <w:basedOn w:val="Normln"/>
    <w:rsid w:val="00B579DA"/>
    <w:pPr>
      <w:ind w:firstLine="720"/>
      <w:jc w:val="both"/>
    </w:pPr>
    <w:rPr>
      <w:rFonts w:ascii="Fujiyama2" w:hAnsi="Fujiyama2"/>
      <w:szCs w:val="20"/>
    </w:rPr>
  </w:style>
  <w:style w:type="paragraph" w:customStyle="1" w:styleId="Odstavec">
    <w:name w:val="Odstavec"/>
    <w:basedOn w:val="ZkladntextIMP"/>
    <w:rsid w:val="00B579DA"/>
    <w:pPr>
      <w:spacing w:after="115"/>
      <w:ind w:firstLine="480"/>
    </w:pPr>
  </w:style>
  <w:style w:type="paragraph" w:styleId="Zpat">
    <w:name w:val="footer"/>
    <w:basedOn w:val="Normln"/>
    <w:link w:val="ZpatChar"/>
    <w:uiPriority w:val="99"/>
    <w:rsid w:val="00B579DA"/>
    <w:pPr>
      <w:tabs>
        <w:tab w:val="center" w:pos="4536"/>
        <w:tab w:val="right" w:pos="9072"/>
      </w:tabs>
    </w:pPr>
  </w:style>
  <w:style w:type="paragraph" w:customStyle="1" w:styleId="Poznmka">
    <w:name w:val="Poznámka"/>
    <w:basedOn w:val="ZkladntextIMP"/>
    <w:rsid w:val="00B579DA"/>
    <w:rPr>
      <w:i/>
      <w:sz w:val="20"/>
    </w:rPr>
  </w:style>
  <w:style w:type="paragraph" w:styleId="Nzev">
    <w:name w:val="Title"/>
    <w:basedOn w:val="Normln"/>
    <w:next w:val="Podnadpis"/>
    <w:qFormat/>
    <w:rsid w:val="00B579DA"/>
    <w:pPr>
      <w:jc w:val="center"/>
    </w:pPr>
    <w:rPr>
      <w:rFonts w:ascii="Fujiyama2" w:hAnsi="Fujiyama2"/>
      <w:b/>
      <w:sz w:val="52"/>
      <w:szCs w:val="20"/>
    </w:rPr>
  </w:style>
  <w:style w:type="paragraph" w:styleId="Podnadpis">
    <w:name w:val="Subtitle"/>
    <w:basedOn w:val="Nadpis"/>
    <w:next w:val="Zkladntext"/>
    <w:qFormat/>
    <w:rsid w:val="00B579DA"/>
    <w:rPr>
      <w:i/>
      <w:iCs/>
    </w:rPr>
  </w:style>
  <w:style w:type="paragraph" w:customStyle="1" w:styleId="Prosttext1">
    <w:name w:val="Prostý text1"/>
    <w:basedOn w:val="Normln"/>
    <w:rsid w:val="00B579DA"/>
    <w:rPr>
      <w:rFonts w:ascii="Courier New" w:hAnsi="Courier New" w:cs="Courier New"/>
      <w:sz w:val="20"/>
      <w:szCs w:val="20"/>
    </w:rPr>
  </w:style>
  <w:style w:type="paragraph" w:styleId="Obsah2">
    <w:name w:val="toc 2"/>
    <w:basedOn w:val="Normln"/>
    <w:next w:val="Normln"/>
    <w:uiPriority w:val="39"/>
    <w:rsid w:val="00B579DA"/>
    <w:pPr>
      <w:ind w:left="240"/>
    </w:pPr>
  </w:style>
  <w:style w:type="paragraph" w:styleId="Obsah1">
    <w:name w:val="toc 1"/>
    <w:basedOn w:val="Normln"/>
    <w:next w:val="Normln"/>
    <w:uiPriority w:val="39"/>
    <w:rsid w:val="00B579DA"/>
    <w:pPr>
      <w:tabs>
        <w:tab w:val="left" w:pos="480"/>
        <w:tab w:val="right" w:leader="dot" w:pos="9394"/>
      </w:tabs>
    </w:pPr>
    <w:rPr>
      <w:sz w:val="22"/>
      <w:szCs w:val="28"/>
    </w:rPr>
  </w:style>
  <w:style w:type="paragraph" w:styleId="Obsah3">
    <w:name w:val="toc 3"/>
    <w:basedOn w:val="Normln"/>
    <w:next w:val="Normln"/>
    <w:uiPriority w:val="39"/>
    <w:rsid w:val="00B579DA"/>
    <w:pPr>
      <w:ind w:left="480"/>
    </w:pPr>
  </w:style>
  <w:style w:type="paragraph" w:styleId="Obsah4">
    <w:name w:val="toc 4"/>
    <w:basedOn w:val="Normln"/>
    <w:next w:val="Normln"/>
    <w:rsid w:val="00B579DA"/>
    <w:pPr>
      <w:ind w:left="720"/>
    </w:pPr>
  </w:style>
  <w:style w:type="paragraph" w:styleId="Obsah5">
    <w:name w:val="toc 5"/>
    <w:basedOn w:val="Normln"/>
    <w:next w:val="Normln"/>
    <w:rsid w:val="00B579DA"/>
    <w:pPr>
      <w:ind w:left="960"/>
    </w:pPr>
  </w:style>
  <w:style w:type="paragraph" w:styleId="Obsah6">
    <w:name w:val="toc 6"/>
    <w:basedOn w:val="Normln"/>
    <w:next w:val="Normln"/>
    <w:rsid w:val="00B579DA"/>
    <w:pPr>
      <w:ind w:left="1200"/>
    </w:pPr>
  </w:style>
  <w:style w:type="paragraph" w:styleId="Obsah7">
    <w:name w:val="toc 7"/>
    <w:basedOn w:val="Normln"/>
    <w:next w:val="Normln"/>
    <w:rsid w:val="00B579DA"/>
    <w:pPr>
      <w:ind w:left="1440"/>
    </w:pPr>
  </w:style>
  <w:style w:type="paragraph" w:styleId="Obsah8">
    <w:name w:val="toc 8"/>
    <w:basedOn w:val="Normln"/>
    <w:next w:val="Normln"/>
    <w:rsid w:val="00B579DA"/>
    <w:pPr>
      <w:ind w:left="1680"/>
    </w:pPr>
  </w:style>
  <w:style w:type="paragraph" w:styleId="Obsah9">
    <w:name w:val="toc 9"/>
    <w:basedOn w:val="Normln"/>
    <w:next w:val="Normln"/>
    <w:rsid w:val="00B579DA"/>
    <w:pPr>
      <w:ind w:left="1920"/>
    </w:pPr>
  </w:style>
  <w:style w:type="paragraph" w:customStyle="1" w:styleId="Pata">
    <w:name w:val="Pata"/>
    <w:rsid w:val="00B579DA"/>
    <w:pPr>
      <w:suppressAutoHyphens/>
      <w:autoSpaceDE w:val="0"/>
    </w:pPr>
    <w:rPr>
      <w:rFonts w:eastAsia="Arial"/>
      <w:color w:val="000000"/>
      <w:szCs w:val="24"/>
      <w:lang w:eastAsia="ar-SA"/>
    </w:rPr>
  </w:style>
  <w:style w:type="paragraph" w:customStyle="1" w:styleId="Obsah10">
    <w:name w:val="Obsah 10"/>
    <w:basedOn w:val="Rejstk"/>
    <w:rsid w:val="00B579DA"/>
    <w:pPr>
      <w:tabs>
        <w:tab w:val="right" w:leader="dot" w:pos="14731"/>
      </w:tabs>
      <w:ind w:left="2547"/>
    </w:pPr>
  </w:style>
  <w:style w:type="paragraph" w:customStyle="1" w:styleId="Obsahrmce">
    <w:name w:val="Obsah rámce"/>
    <w:basedOn w:val="Zkladntext"/>
    <w:rsid w:val="00B579DA"/>
  </w:style>
  <w:style w:type="paragraph" w:styleId="Nadpisobsahu">
    <w:name w:val="TOC Heading"/>
    <w:basedOn w:val="Nadpis1"/>
    <w:next w:val="Normln"/>
    <w:uiPriority w:val="39"/>
    <w:semiHidden/>
    <w:unhideWhenUsed/>
    <w:qFormat/>
    <w:rsid w:val="004928EA"/>
    <w:pPr>
      <w:keepLines/>
      <w:tabs>
        <w:tab w:val="clear" w:pos="0"/>
      </w:tabs>
      <w:suppressAutoHyphens w:val="0"/>
      <w:spacing w:before="480" w:after="0" w:line="276" w:lineRule="auto"/>
      <w:outlineLvl w:val="9"/>
    </w:pPr>
    <w:rPr>
      <w:rFonts w:ascii="Cambria" w:hAnsi="Cambria" w:cs="Times New Roman"/>
      <w:color w:val="365F91"/>
      <w:kern w:val="0"/>
      <w:szCs w:val="28"/>
      <w:lang w:eastAsia="cs-CZ"/>
    </w:rPr>
  </w:style>
  <w:style w:type="paragraph" w:styleId="Zkladntext2">
    <w:name w:val="Body Text 2"/>
    <w:basedOn w:val="Normln"/>
    <w:link w:val="Zkladntext2Char"/>
    <w:uiPriority w:val="99"/>
    <w:unhideWhenUsed/>
    <w:rsid w:val="00360BE3"/>
    <w:pPr>
      <w:spacing w:after="120" w:line="480" w:lineRule="auto"/>
    </w:pPr>
  </w:style>
  <w:style w:type="character" w:customStyle="1" w:styleId="Zkladntext2Char">
    <w:name w:val="Základní text 2 Char"/>
    <w:basedOn w:val="Standardnpsmoodstavce"/>
    <w:link w:val="Zkladntext2"/>
    <w:uiPriority w:val="99"/>
    <w:rsid w:val="00360BE3"/>
    <w:rPr>
      <w:sz w:val="24"/>
      <w:szCs w:val="24"/>
      <w:lang w:eastAsia="ar-SA"/>
    </w:rPr>
  </w:style>
  <w:style w:type="paragraph" w:customStyle="1" w:styleId="Styl1">
    <w:name w:val="Styl1"/>
    <w:basedOn w:val="Normln"/>
    <w:link w:val="Styl1Char"/>
    <w:qFormat/>
    <w:rsid w:val="00704E41"/>
    <w:pPr>
      <w:spacing w:before="60" w:line="283" w:lineRule="atLeast"/>
      <w:ind w:firstLine="567"/>
      <w:jc w:val="both"/>
    </w:pPr>
    <w:rPr>
      <w:rFonts w:ascii="Arial" w:hAnsi="Arial"/>
      <w:sz w:val="22"/>
      <w:szCs w:val="22"/>
    </w:rPr>
  </w:style>
  <w:style w:type="character" w:customStyle="1" w:styleId="Styl1Char">
    <w:name w:val="Styl1 Char"/>
    <w:basedOn w:val="Standardnpsmoodstavce"/>
    <w:link w:val="Styl1"/>
    <w:rsid w:val="00704E41"/>
    <w:rPr>
      <w:rFonts w:ascii="Arial" w:hAnsi="Arial"/>
      <w:sz w:val="22"/>
      <w:szCs w:val="22"/>
      <w:lang w:eastAsia="ar-SA"/>
    </w:rPr>
  </w:style>
  <w:style w:type="character" w:customStyle="1" w:styleId="Nadpis2Char">
    <w:name w:val="Nadpis 2 Char"/>
    <w:basedOn w:val="Standardnpsmoodstavce"/>
    <w:link w:val="Nadpis2"/>
    <w:rsid w:val="00316561"/>
    <w:rPr>
      <w:rFonts w:cs="Arial"/>
      <w:b/>
      <w:bCs/>
      <w:iCs/>
      <w:sz w:val="24"/>
      <w:szCs w:val="28"/>
      <w:lang w:eastAsia="ar-SA"/>
    </w:rPr>
  </w:style>
  <w:style w:type="character" w:customStyle="1" w:styleId="ZkladntextChar">
    <w:name w:val="Základní text Char"/>
    <w:basedOn w:val="Standardnpsmoodstavce"/>
    <w:link w:val="Zkladntext"/>
    <w:rsid w:val="00316561"/>
    <w:rPr>
      <w:color w:val="000000"/>
      <w:szCs w:val="24"/>
      <w:lang w:eastAsia="ar-SA"/>
    </w:rPr>
  </w:style>
  <w:style w:type="character" w:customStyle="1" w:styleId="ZkladntextodsazenChar">
    <w:name w:val="Základní text odsazený Char"/>
    <w:basedOn w:val="Standardnpsmoodstavce"/>
    <w:link w:val="Zkladntextodsazen"/>
    <w:rsid w:val="00316561"/>
    <w:rPr>
      <w:rFonts w:ascii="Fujiyama2" w:hAnsi="Fujiyama2"/>
      <w:sz w:val="24"/>
      <w:lang w:eastAsia="ar-SA"/>
    </w:rPr>
  </w:style>
  <w:style w:type="paragraph" w:styleId="Prosttext">
    <w:name w:val="Plain Text"/>
    <w:aliases w:val=" Char"/>
    <w:basedOn w:val="Normln"/>
    <w:link w:val="ProsttextChar"/>
    <w:rsid w:val="00316561"/>
    <w:pPr>
      <w:suppressAutoHyphens w:val="0"/>
    </w:pPr>
    <w:rPr>
      <w:rFonts w:ascii="Courier New" w:hAnsi="Courier New"/>
      <w:sz w:val="20"/>
      <w:szCs w:val="20"/>
    </w:rPr>
  </w:style>
  <w:style w:type="character" w:customStyle="1" w:styleId="ProsttextChar">
    <w:name w:val="Prostý text Char"/>
    <w:aliases w:val=" Char Char"/>
    <w:basedOn w:val="Standardnpsmoodstavce"/>
    <w:link w:val="Prosttext"/>
    <w:rsid w:val="00316561"/>
    <w:rPr>
      <w:rFonts w:ascii="Courier New" w:hAnsi="Courier New"/>
    </w:rPr>
  </w:style>
  <w:style w:type="paragraph" w:styleId="Textbubliny">
    <w:name w:val="Balloon Text"/>
    <w:basedOn w:val="Normln"/>
    <w:link w:val="TextbublinyChar"/>
    <w:uiPriority w:val="99"/>
    <w:semiHidden/>
    <w:unhideWhenUsed/>
    <w:rsid w:val="005C0E43"/>
    <w:rPr>
      <w:rFonts w:ascii="Tahoma" w:hAnsi="Tahoma" w:cs="Tahoma"/>
      <w:sz w:val="16"/>
      <w:szCs w:val="16"/>
    </w:rPr>
  </w:style>
  <w:style w:type="character" w:customStyle="1" w:styleId="TextbublinyChar">
    <w:name w:val="Text bubliny Char"/>
    <w:basedOn w:val="Standardnpsmoodstavce"/>
    <w:link w:val="Textbubliny"/>
    <w:uiPriority w:val="99"/>
    <w:semiHidden/>
    <w:rsid w:val="005C0E43"/>
    <w:rPr>
      <w:rFonts w:ascii="Tahoma" w:hAnsi="Tahoma" w:cs="Tahoma"/>
      <w:sz w:val="16"/>
      <w:szCs w:val="16"/>
      <w:lang w:eastAsia="ar-SA"/>
    </w:rPr>
  </w:style>
  <w:style w:type="paragraph" w:customStyle="1" w:styleId="Standard">
    <w:name w:val="Standard"/>
    <w:rsid w:val="00D6630C"/>
    <w:pPr>
      <w:suppressAutoHyphens/>
      <w:autoSpaceDN w:val="0"/>
      <w:spacing w:line="276" w:lineRule="auto"/>
    </w:pPr>
    <w:rPr>
      <w:rFonts w:ascii="Calibri" w:hAnsi="Calibri"/>
      <w:kern w:val="3"/>
      <w:sz w:val="22"/>
      <w:szCs w:val="22"/>
      <w:lang w:eastAsia="zh-CN"/>
    </w:rPr>
  </w:style>
  <w:style w:type="paragraph" w:styleId="Odstavecseseznamem">
    <w:name w:val="List Paragraph"/>
    <w:basedOn w:val="Normln"/>
    <w:uiPriority w:val="34"/>
    <w:qFormat/>
    <w:rsid w:val="00232CB7"/>
    <w:pPr>
      <w:ind w:left="720"/>
      <w:contextualSpacing/>
    </w:pPr>
  </w:style>
  <w:style w:type="character" w:customStyle="1" w:styleId="ZhlavChar">
    <w:name w:val="Záhlaví Char"/>
    <w:basedOn w:val="Standardnpsmoodstavce"/>
    <w:link w:val="Zhlav"/>
    <w:rsid w:val="00893106"/>
    <w:rPr>
      <w:color w:val="000000"/>
      <w:szCs w:val="24"/>
      <w:lang w:eastAsia="ar-SA"/>
    </w:rPr>
  </w:style>
  <w:style w:type="paragraph" w:styleId="Zkladntext3">
    <w:name w:val="Body Text 3"/>
    <w:basedOn w:val="Normln"/>
    <w:link w:val="Zkladntext3Char"/>
    <w:uiPriority w:val="99"/>
    <w:unhideWhenUsed/>
    <w:rsid w:val="006B6AEB"/>
    <w:pPr>
      <w:spacing w:after="120"/>
    </w:pPr>
    <w:rPr>
      <w:sz w:val="16"/>
      <w:szCs w:val="16"/>
    </w:rPr>
  </w:style>
  <w:style w:type="character" w:customStyle="1" w:styleId="Zkladntext3Char">
    <w:name w:val="Základní text 3 Char"/>
    <w:basedOn w:val="Standardnpsmoodstavce"/>
    <w:link w:val="Zkladntext3"/>
    <w:uiPriority w:val="99"/>
    <w:rsid w:val="006B6AEB"/>
    <w:rPr>
      <w:sz w:val="16"/>
      <w:szCs w:val="16"/>
      <w:lang w:eastAsia="ar-SA"/>
    </w:rPr>
  </w:style>
  <w:style w:type="paragraph" w:customStyle="1" w:styleId="Zhlav0">
    <w:name w:val="_Záhlaví"/>
    <w:basedOn w:val="Zhlav"/>
    <w:link w:val="ZhlavChar0"/>
    <w:qFormat/>
    <w:rsid w:val="007130B8"/>
    <w:pPr>
      <w:tabs>
        <w:tab w:val="center" w:pos="4536"/>
        <w:tab w:val="right" w:pos="9072"/>
      </w:tabs>
      <w:suppressAutoHyphens w:val="0"/>
      <w:autoSpaceDE/>
      <w:jc w:val="both"/>
    </w:pPr>
    <w:rPr>
      <w:rFonts w:ascii="Arial" w:eastAsia="Calibri" w:hAnsi="Arial" w:cs="Arial"/>
      <w:b/>
      <w:bCs/>
      <w:i/>
      <w:iCs/>
      <w:color w:val="auto"/>
      <w:sz w:val="18"/>
      <w:szCs w:val="18"/>
      <w:lang w:eastAsia="en-US"/>
    </w:rPr>
  </w:style>
  <w:style w:type="character" w:customStyle="1" w:styleId="ZhlavChar0">
    <w:name w:val="_Záhlaví Char"/>
    <w:link w:val="Zhlav0"/>
    <w:rsid w:val="007130B8"/>
    <w:rPr>
      <w:rFonts w:ascii="Arial" w:eastAsia="Calibri" w:hAnsi="Arial" w:cs="Arial"/>
      <w:b/>
      <w:bCs/>
      <w:i/>
      <w:iCs/>
      <w:sz w:val="18"/>
      <w:szCs w:val="18"/>
      <w:lang w:eastAsia="en-US"/>
    </w:rPr>
  </w:style>
  <w:style w:type="character" w:customStyle="1" w:styleId="Nadpis6Char">
    <w:name w:val="Nadpis 6 Char"/>
    <w:basedOn w:val="Standardnpsmoodstavce"/>
    <w:link w:val="Nadpis6"/>
    <w:rsid w:val="00F412F9"/>
    <w:rPr>
      <w:b/>
      <w:bCs/>
      <w:sz w:val="28"/>
      <w:lang w:eastAsia="ar-SA"/>
    </w:rPr>
  </w:style>
  <w:style w:type="paragraph" w:styleId="Normlnweb">
    <w:name w:val="Normal (Web)"/>
    <w:basedOn w:val="Normln"/>
    <w:uiPriority w:val="99"/>
    <w:unhideWhenUsed/>
    <w:rsid w:val="00F412F9"/>
    <w:pPr>
      <w:suppressAutoHyphens w:val="0"/>
      <w:spacing w:before="100" w:beforeAutospacing="1" w:after="100" w:afterAutospacing="1"/>
    </w:pPr>
    <w:rPr>
      <w:lang w:eastAsia="cs-CZ"/>
    </w:rPr>
  </w:style>
  <w:style w:type="character" w:styleId="Siln">
    <w:name w:val="Strong"/>
    <w:basedOn w:val="Standardnpsmoodstavce"/>
    <w:uiPriority w:val="22"/>
    <w:qFormat/>
    <w:rsid w:val="00F412F9"/>
    <w:rPr>
      <w:b/>
      <w:bCs/>
    </w:rPr>
  </w:style>
  <w:style w:type="paragraph" w:customStyle="1" w:styleId="vet">
    <w:name w:val="výčet"/>
    <w:basedOn w:val="Normln"/>
    <w:rsid w:val="00985E44"/>
    <w:pPr>
      <w:tabs>
        <w:tab w:val="right" w:leader="dot" w:pos="7825"/>
        <w:tab w:val="left" w:pos="7938"/>
      </w:tabs>
      <w:suppressAutoHyphens w:val="0"/>
      <w:spacing w:before="40" w:after="40"/>
      <w:ind w:firstLine="709"/>
      <w:jc w:val="both"/>
    </w:pPr>
    <w:rPr>
      <w:rFonts w:ascii="Arial" w:hAnsi="Arial"/>
      <w:sz w:val="22"/>
      <w:szCs w:val="20"/>
      <w:lang w:eastAsia="cs-CZ"/>
    </w:rPr>
  </w:style>
  <w:style w:type="paragraph" w:customStyle="1" w:styleId="Zkladntext21">
    <w:name w:val="Základní text 21"/>
    <w:basedOn w:val="Normln"/>
    <w:rsid w:val="0050719B"/>
    <w:pPr>
      <w:jc w:val="both"/>
    </w:pPr>
    <w:rPr>
      <w:rFonts w:ascii="Arial" w:hAnsi="Arial" w:cs="Arial"/>
      <w:sz w:val="20"/>
      <w:szCs w:val="20"/>
      <w:lang w:eastAsia="zh-CN"/>
    </w:rPr>
  </w:style>
  <w:style w:type="paragraph" w:styleId="Textkomente">
    <w:name w:val="annotation text"/>
    <w:basedOn w:val="Normln"/>
    <w:link w:val="TextkomenteChar"/>
    <w:semiHidden/>
    <w:rsid w:val="0089632C"/>
    <w:pPr>
      <w:suppressAutoHyphens w:val="0"/>
      <w:jc w:val="both"/>
    </w:pPr>
    <w:rPr>
      <w:sz w:val="20"/>
      <w:szCs w:val="20"/>
      <w:lang w:eastAsia="cs-CZ"/>
    </w:rPr>
  </w:style>
  <w:style w:type="character" w:customStyle="1" w:styleId="TextkomenteChar">
    <w:name w:val="Text komentáře Char"/>
    <w:basedOn w:val="Standardnpsmoodstavce"/>
    <w:link w:val="Textkomente"/>
    <w:semiHidden/>
    <w:rsid w:val="0089632C"/>
  </w:style>
  <w:style w:type="character" w:customStyle="1" w:styleId="ZpatChar">
    <w:name w:val="Zápatí Char"/>
    <w:basedOn w:val="Standardnpsmoodstavce"/>
    <w:link w:val="Zpat"/>
    <w:uiPriority w:val="99"/>
    <w:rsid w:val="00AF3F81"/>
    <w:rPr>
      <w:sz w:val="24"/>
      <w:szCs w:val="24"/>
      <w:lang w:eastAsia="ar-SA"/>
    </w:rPr>
  </w:style>
  <w:style w:type="paragraph" w:customStyle="1" w:styleId="odstavec0">
    <w:name w:val="odstavec"/>
    <w:basedOn w:val="Normln"/>
    <w:rsid w:val="003E2C5E"/>
    <w:pPr>
      <w:suppressAutoHyphens w:val="0"/>
      <w:ind w:firstLine="284"/>
    </w:pPr>
    <w:rPr>
      <w:rFonts w:ascii="Arial" w:hAnsi="Arial"/>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0712">
      <w:bodyDiv w:val="1"/>
      <w:marLeft w:val="0"/>
      <w:marRight w:val="0"/>
      <w:marTop w:val="0"/>
      <w:marBottom w:val="0"/>
      <w:divBdr>
        <w:top w:val="none" w:sz="0" w:space="0" w:color="auto"/>
        <w:left w:val="none" w:sz="0" w:space="0" w:color="auto"/>
        <w:bottom w:val="none" w:sz="0" w:space="0" w:color="auto"/>
        <w:right w:val="none" w:sz="0" w:space="0" w:color="auto"/>
      </w:divBdr>
    </w:div>
    <w:div w:id="115369831">
      <w:bodyDiv w:val="1"/>
      <w:marLeft w:val="0"/>
      <w:marRight w:val="0"/>
      <w:marTop w:val="0"/>
      <w:marBottom w:val="0"/>
      <w:divBdr>
        <w:top w:val="none" w:sz="0" w:space="0" w:color="auto"/>
        <w:left w:val="none" w:sz="0" w:space="0" w:color="auto"/>
        <w:bottom w:val="none" w:sz="0" w:space="0" w:color="auto"/>
        <w:right w:val="none" w:sz="0" w:space="0" w:color="auto"/>
      </w:divBdr>
    </w:div>
    <w:div w:id="126240522">
      <w:bodyDiv w:val="1"/>
      <w:marLeft w:val="0"/>
      <w:marRight w:val="0"/>
      <w:marTop w:val="0"/>
      <w:marBottom w:val="0"/>
      <w:divBdr>
        <w:top w:val="none" w:sz="0" w:space="0" w:color="auto"/>
        <w:left w:val="none" w:sz="0" w:space="0" w:color="auto"/>
        <w:bottom w:val="none" w:sz="0" w:space="0" w:color="auto"/>
        <w:right w:val="none" w:sz="0" w:space="0" w:color="auto"/>
      </w:divBdr>
      <w:divsChild>
        <w:div w:id="372778184">
          <w:marLeft w:val="0"/>
          <w:marRight w:val="0"/>
          <w:marTop w:val="0"/>
          <w:marBottom w:val="0"/>
          <w:divBdr>
            <w:top w:val="none" w:sz="0" w:space="0" w:color="auto"/>
            <w:left w:val="none" w:sz="0" w:space="0" w:color="auto"/>
            <w:bottom w:val="none" w:sz="0" w:space="0" w:color="auto"/>
            <w:right w:val="none" w:sz="0" w:space="0" w:color="auto"/>
          </w:divBdr>
        </w:div>
        <w:div w:id="780343267">
          <w:marLeft w:val="0"/>
          <w:marRight w:val="0"/>
          <w:marTop w:val="0"/>
          <w:marBottom w:val="0"/>
          <w:divBdr>
            <w:top w:val="none" w:sz="0" w:space="0" w:color="auto"/>
            <w:left w:val="none" w:sz="0" w:space="0" w:color="auto"/>
            <w:bottom w:val="none" w:sz="0" w:space="0" w:color="auto"/>
            <w:right w:val="none" w:sz="0" w:space="0" w:color="auto"/>
          </w:divBdr>
        </w:div>
        <w:div w:id="1574927259">
          <w:marLeft w:val="0"/>
          <w:marRight w:val="0"/>
          <w:marTop w:val="0"/>
          <w:marBottom w:val="0"/>
          <w:divBdr>
            <w:top w:val="none" w:sz="0" w:space="0" w:color="auto"/>
            <w:left w:val="none" w:sz="0" w:space="0" w:color="auto"/>
            <w:bottom w:val="none" w:sz="0" w:space="0" w:color="auto"/>
            <w:right w:val="none" w:sz="0" w:space="0" w:color="auto"/>
          </w:divBdr>
        </w:div>
      </w:divsChild>
    </w:div>
    <w:div w:id="188105973">
      <w:bodyDiv w:val="1"/>
      <w:marLeft w:val="0"/>
      <w:marRight w:val="0"/>
      <w:marTop w:val="0"/>
      <w:marBottom w:val="0"/>
      <w:divBdr>
        <w:top w:val="none" w:sz="0" w:space="0" w:color="auto"/>
        <w:left w:val="none" w:sz="0" w:space="0" w:color="auto"/>
        <w:bottom w:val="none" w:sz="0" w:space="0" w:color="auto"/>
        <w:right w:val="none" w:sz="0" w:space="0" w:color="auto"/>
      </w:divBdr>
    </w:div>
    <w:div w:id="255133950">
      <w:bodyDiv w:val="1"/>
      <w:marLeft w:val="0"/>
      <w:marRight w:val="0"/>
      <w:marTop w:val="0"/>
      <w:marBottom w:val="0"/>
      <w:divBdr>
        <w:top w:val="none" w:sz="0" w:space="0" w:color="auto"/>
        <w:left w:val="none" w:sz="0" w:space="0" w:color="auto"/>
        <w:bottom w:val="none" w:sz="0" w:space="0" w:color="auto"/>
        <w:right w:val="none" w:sz="0" w:space="0" w:color="auto"/>
      </w:divBdr>
    </w:div>
    <w:div w:id="265503281">
      <w:bodyDiv w:val="1"/>
      <w:marLeft w:val="0"/>
      <w:marRight w:val="0"/>
      <w:marTop w:val="0"/>
      <w:marBottom w:val="0"/>
      <w:divBdr>
        <w:top w:val="none" w:sz="0" w:space="0" w:color="auto"/>
        <w:left w:val="none" w:sz="0" w:space="0" w:color="auto"/>
        <w:bottom w:val="none" w:sz="0" w:space="0" w:color="auto"/>
        <w:right w:val="none" w:sz="0" w:space="0" w:color="auto"/>
      </w:divBdr>
    </w:div>
    <w:div w:id="452869084">
      <w:bodyDiv w:val="1"/>
      <w:marLeft w:val="0"/>
      <w:marRight w:val="0"/>
      <w:marTop w:val="0"/>
      <w:marBottom w:val="0"/>
      <w:divBdr>
        <w:top w:val="none" w:sz="0" w:space="0" w:color="auto"/>
        <w:left w:val="none" w:sz="0" w:space="0" w:color="auto"/>
        <w:bottom w:val="none" w:sz="0" w:space="0" w:color="auto"/>
        <w:right w:val="none" w:sz="0" w:space="0" w:color="auto"/>
      </w:divBdr>
    </w:div>
    <w:div w:id="484510284">
      <w:bodyDiv w:val="1"/>
      <w:marLeft w:val="0"/>
      <w:marRight w:val="0"/>
      <w:marTop w:val="0"/>
      <w:marBottom w:val="0"/>
      <w:divBdr>
        <w:top w:val="none" w:sz="0" w:space="0" w:color="auto"/>
        <w:left w:val="none" w:sz="0" w:space="0" w:color="auto"/>
        <w:bottom w:val="none" w:sz="0" w:space="0" w:color="auto"/>
        <w:right w:val="none" w:sz="0" w:space="0" w:color="auto"/>
      </w:divBdr>
    </w:div>
    <w:div w:id="494691964">
      <w:bodyDiv w:val="1"/>
      <w:marLeft w:val="0"/>
      <w:marRight w:val="0"/>
      <w:marTop w:val="0"/>
      <w:marBottom w:val="0"/>
      <w:divBdr>
        <w:top w:val="none" w:sz="0" w:space="0" w:color="auto"/>
        <w:left w:val="none" w:sz="0" w:space="0" w:color="auto"/>
        <w:bottom w:val="none" w:sz="0" w:space="0" w:color="auto"/>
        <w:right w:val="none" w:sz="0" w:space="0" w:color="auto"/>
      </w:divBdr>
    </w:div>
    <w:div w:id="494953287">
      <w:bodyDiv w:val="1"/>
      <w:marLeft w:val="0"/>
      <w:marRight w:val="0"/>
      <w:marTop w:val="0"/>
      <w:marBottom w:val="0"/>
      <w:divBdr>
        <w:top w:val="none" w:sz="0" w:space="0" w:color="auto"/>
        <w:left w:val="none" w:sz="0" w:space="0" w:color="auto"/>
        <w:bottom w:val="none" w:sz="0" w:space="0" w:color="auto"/>
        <w:right w:val="none" w:sz="0" w:space="0" w:color="auto"/>
      </w:divBdr>
    </w:div>
    <w:div w:id="527447250">
      <w:bodyDiv w:val="1"/>
      <w:marLeft w:val="0"/>
      <w:marRight w:val="0"/>
      <w:marTop w:val="0"/>
      <w:marBottom w:val="0"/>
      <w:divBdr>
        <w:top w:val="none" w:sz="0" w:space="0" w:color="auto"/>
        <w:left w:val="none" w:sz="0" w:space="0" w:color="auto"/>
        <w:bottom w:val="none" w:sz="0" w:space="0" w:color="auto"/>
        <w:right w:val="none" w:sz="0" w:space="0" w:color="auto"/>
      </w:divBdr>
    </w:div>
    <w:div w:id="659039564">
      <w:bodyDiv w:val="1"/>
      <w:marLeft w:val="0"/>
      <w:marRight w:val="0"/>
      <w:marTop w:val="0"/>
      <w:marBottom w:val="0"/>
      <w:divBdr>
        <w:top w:val="none" w:sz="0" w:space="0" w:color="auto"/>
        <w:left w:val="none" w:sz="0" w:space="0" w:color="auto"/>
        <w:bottom w:val="none" w:sz="0" w:space="0" w:color="auto"/>
        <w:right w:val="none" w:sz="0" w:space="0" w:color="auto"/>
      </w:divBdr>
    </w:div>
    <w:div w:id="665087950">
      <w:bodyDiv w:val="1"/>
      <w:marLeft w:val="0"/>
      <w:marRight w:val="0"/>
      <w:marTop w:val="0"/>
      <w:marBottom w:val="0"/>
      <w:divBdr>
        <w:top w:val="none" w:sz="0" w:space="0" w:color="auto"/>
        <w:left w:val="none" w:sz="0" w:space="0" w:color="auto"/>
        <w:bottom w:val="none" w:sz="0" w:space="0" w:color="auto"/>
        <w:right w:val="none" w:sz="0" w:space="0" w:color="auto"/>
      </w:divBdr>
    </w:div>
    <w:div w:id="748039686">
      <w:bodyDiv w:val="1"/>
      <w:marLeft w:val="0"/>
      <w:marRight w:val="0"/>
      <w:marTop w:val="0"/>
      <w:marBottom w:val="0"/>
      <w:divBdr>
        <w:top w:val="none" w:sz="0" w:space="0" w:color="auto"/>
        <w:left w:val="none" w:sz="0" w:space="0" w:color="auto"/>
        <w:bottom w:val="none" w:sz="0" w:space="0" w:color="auto"/>
        <w:right w:val="none" w:sz="0" w:space="0" w:color="auto"/>
      </w:divBdr>
    </w:div>
    <w:div w:id="854150368">
      <w:bodyDiv w:val="1"/>
      <w:marLeft w:val="0"/>
      <w:marRight w:val="0"/>
      <w:marTop w:val="0"/>
      <w:marBottom w:val="0"/>
      <w:divBdr>
        <w:top w:val="none" w:sz="0" w:space="0" w:color="auto"/>
        <w:left w:val="none" w:sz="0" w:space="0" w:color="auto"/>
        <w:bottom w:val="none" w:sz="0" w:space="0" w:color="auto"/>
        <w:right w:val="none" w:sz="0" w:space="0" w:color="auto"/>
      </w:divBdr>
    </w:div>
    <w:div w:id="912664053">
      <w:bodyDiv w:val="1"/>
      <w:marLeft w:val="0"/>
      <w:marRight w:val="0"/>
      <w:marTop w:val="0"/>
      <w:marBottom w:val="0"/>
      <w:divBdr>
        <w:top w:val="none" w:sz="0" w:space="0" w:color="auto"/>
        <w:left w:val="none" w:sz="0" w:space="0" w:color="auto"/>
        <w:bottom w:val="none" w:sz="0" w:space="0" w:color="auto"/>
        <w:right w:val="none" w:sz="0" w:space="0" w:color="auto"/>
      </w:divBdr>
    </w:div>
    <w:div w:id="1059325713">
      <w:bodyDiv w:val="1"/>
      <w:marLeft w:val="0"/>
      <w:marRight w:val="0"/>
      <w:marTop w:val="0"/>
      <w:marBottom w:val="0"/>
      <w:divBdr>
        <w:top w:val="none" w:sz="0" w:space="0" w:color="auto"/>
        <w:left w:val="none" w:sz="0" w:space="0" w:color="auto"/>
        <w:bottom w:val="none" w:sz="0" w:space="0" w:color="auto"/>
        <w:right w:val="none" w:sz="0" w:space="0" w:color="auto"/>
      </w:divBdr>
    </w:div>
    <w:div w:id="1095126744">
      <w:bodyDiv w:val="1"/>
      <w:marLeft w:val="0"/>
      <w:marRight w:val="0"/>
      <w:marTop w:val="0"/>
      <w:marBottom w:val="0"/>
      <w:divBdr>
        <w:top w:val="none" w:sz="0" w:space="0" w:color="auto"/>
        <w:left w:val="none" w:sz="0" w:space="0" w:color="auto"/>
        <w:bottom w:val="none" w:sz="0" w:space="0" w:color="auto"/>
        <w:right w:val="none" w:sz="0" w:space="0" w:color="auto"/>
      </w:divBdr>
    </w:div>
    <w:div w:id="1099451149">
      <w:bodyDiv w:val="1"/>
      <w:marLeft w:val="0"/>
      <w:marRight w:val="0"/>
      <w:marTop w:val="0"/>
      <w:marBottom w:val="0"/>
      <w:divBdr>
        <w:top w:val="none" w:sz="0" w:space="0" w:color="auto"/>
        <w:left w:val="none" w:sz="0" w:space="0" w:color="auto"/>
        <w:bottom w:val="none" w:sz="0" w:space="0" w:color="auto"/>
        <w:right w:val="none" w:sz="0" w:space="0" w:color="auto"/>
      </w:divBdr>
    </w:div>
    <w:div w:id="1108892343">
      <w:bodyDiv w:val="1"/>
      <w:marLeft w:val="0"/>
      <w:marRight w:val="0"/>
      <w:marTop w:val="0"/>
      <w:marBottom w:val="0"/>
      <w:divBdr>
        <w:top w:val="none" w:sz="0" w:space="0" w:color="auto"/>
        <w:left w:val="none" w:sz="0" w:space="0" w:color="auto"/>
        <w:bottom w:val="none" w:sz="0" w:space="0" w:color="auto"/>
        <w:right w:val="none" w:sz="0" w:space="0" w:color="auto"/>
      </w:divBdr>
    </w:div>
    <w:div w:id="1132866423">
      <w:bodyDiv w:val="1"/>
      <w:marLeft w:val="0"/>
      <w:marRight w:val="0"/>
      <w:marTop w:val="0"/>
      <w:marBottom w:val="0"/>
      <w:divBdr>
        <w:top w:val="none" w:sz="0" w:space="0" w:color="auto"/>
        <w:left w:val="none" w:sz="0" w:space="0" w:color="auto"/>
        <w:bottom w:val="none" w:sz="0" w:space="0" w:color="auto"/>
        <w:right w:val="none" w:sz="0" w:space="0" w:color="auto"/>
      </w:divBdr>
    </w:div>
    <w:div w:id="1322389641">
      <w:bodyDiv w:val="1"/>
      <w:marLeft w:val="0"/>
      <w:marRight w:val="0"/>
      <w:marTop w:val="0"/>
      <w:marBottom w:val="0"/>
      <w:divBdr>
        <w:top w:val="none" w:sz="0" w:space="0" w:color="auto"/>
        <w:left w:val="none" w:sz="0" w:space="0" w:color="auto"/>
        <w:bottom w:val="none" w:sz="0" w:space="0" w:color="auto"/>
        <w:right w:val="none" w:sz="0" w:space="0" w:color="auto"/>
      </w:divBdr>
    </w:div>
    <w:div w:id="1380547826">
      <w:bodyDiv w:val="1"/>
      <w:marLeft w:val="0"/>
      <w:marRight w:val="0"/>
      <w:marTop w:val="0"/>
      <w:marBottom w:val="0"/>
      <w:divBdr>
        <w:top w:val="none" w:sz="0" w:space="0" w:color="auto"/>
        <w:left w:val="none" w:sz="0" w:space="0" w:color="auto"/>
        <w:bottom w:val="none" w:sz="0" w:space="0" w:color="auto"/>
        <w:right w:val="none" w:sz="0" w:space="0" w:color="auto"/>
      </w:divBdr>
    </w:div>
    <w:div w:id="1479036498">
      <w:bodyDiv w:val="1"/>
      <w:marLeft w:val="0"/>
      <w:marRight w:val="0"/>
      <w:marTop w:val="0"/>
      <w:marBottom w:val="0"/>
      <w:divBdr>
        <w:top w:val="none" w:sz="0" w:space="0" w:color="auto"/>
        <w:left w:val="none" w:sz="0" w:space="0" w:color="auto"/>
        <w:bottom w:val="none" w:sz="0" w:space="0" w:color="auto"/>
        <w:right w:val="none" w:sz="0" w:space="0" w:color="auto"/>
      </w:divBdr>
    </w:div>
    <w:div w:id="1487352918">
      <w:bodyDiv w:val="1"/>
      <w:marLeft w:val="0"/>
      <w:marRight w:val="0"/>
      <w:marTop w:val="0"/>
      <w:marBottom w:val="0"/>
      <w:divBdr>
        <w:top w:val="none" w:sz="0" w:space="0" w:color="auto"/>
        <w:left w:val="none" w:sz="0" w:space="0" w:color="auto"/>
        <w:bottom w:val="none" w:sz="0" w:space="0" w:color="auto"/>
        <w:right w:val="none" w:sz="0" w:space="0" w:color="auto"/>
      </w:divBdr>
    </w:div>
    <w:div w:id="1505436768">
      <w:bodyDiv w:val="1"/>
      <w:marLeft w:val="0"/>
      <w:marRight w:val="0"/>
      <w:marTop w:val="0"/>
      <w:marBottom w:val="0"/>
      <w:divBdr>
        <w:top w:val="none" w:sz="0" w:space="0" w:color="auto"/>
        <w:left w:val="none" w:sz="0" w:space="0" w:color="auto"/>
        <w:bottom w:val="none" w:sz="0" w:space="0" w:color="auto"/>
        <w:right w:val="none" w:sz="0" w:space="0" w:color="auto"/>
      </w:divBdr>
    </w:div>
    <w:div w:id="1684697859">
      <w:bodyDiv w:val="1"/>
      <w:marLeft w:val="0"/>
      <w:marRight w:val="0"/>
      <w:marTop w:val="0"/>
      <w:marBottom w:val="0"/>
      <w:divBdr>
        <w:top w:val="none" w:sz="0" w:space="0" w:color="auto"/>
        <w:left w:val="none" w:sz="0" w:space="0" w:color="auto"/>
        <w:bottom w:val="none" w:sz="0" w:space="0" w:color="auto"/>
        <w:right w:val="none" w:sz="0" w:space="0" w:color="auto"/>
      </w:divBdr>
    </w:div>
    <w:div w:id="1688287618">
      <w:bodyDiv w:val="1"/>
      <w:marLeft w:val="0"/>
      <w:marRight w:val="0"/>
      <w:marTop w:val="0"/>
      <w:marBottom w:val="0"/>
      <w:divBdr>
        <w:top w:val="none" w:sz="0" w:space="0" w:color="auto"/>
        <w:left w:val="none" w:sz="0" w:space="0" w:color="auto"/>
        <w:bottom w:val="none" w:sz="0" w:space="0" w:color="auto"/>
        <w:right w:val="none" w:sz="0" w:space="0" w:color="auto"/>
      </w:divBdr>
    </w:div>
    <w:div w:id="1725248565">
      <w:bodyDiv w:val="1"/>
      <w:marLeft w:val="0"/>
      <w:marRight w:val="0"/>
      <w:marTop w:val="0"/>
      <w:marBottom w:val="0"/>
      <w:divBdr>
        <w:top w:val="none" w:sz="0" w:space="0" w:color="auto"/>
        <w:left w:val="none" w:sz="0" w:space="0" w:color="auto"/>
        <w:bottom w:val="none" w:sz="0" w:space="0" w:color="auto"/>
        <w:right w:val="none" w:sz="0" w:space="0" w:color="auto"/>
      </w:divBdr>
    </w:div>
    <w:div w:id="1768184830">
      <w:bodyDiv w:val="1"/>
      <w:marLeft w:val="0"/>
      <w:marRight w:val="0"/>
      <w:marTop w:val="0"/>
      <w:marBottom w:val="0"/>
      <w:divBdr>
        <w:top w:val="none" w:sz="0" w:space="0" w:color="auto"/>
        <w:left w:val="none" w:sz="0" w:space="0" w:color="auto"/>
        <w:bottom w:val="none" w:sz="0" w:space="0" w:color="auto"/>
        <w:right w:val="none" w:sz="0" w:space="0" w:color="auto"/>
      </w:divBdr>
    </w:div>
    <w:div w:id="1769278415">
      <w:bodyDiv w:val="1"/>
      <w:marLeft w:val="0"/>
      <w:marRight w:val="0"/>
      <w:marTop w:val="0"/>
      <w:marBottom w:val="0"/>
      <w:divBdr>
        <w:top w:val="none" w:sz="0" w:space="0" w:color="auto"/>
        <w:left w:val="none" w:sz="0" w:space="0" w:color="auto"/>
        <w:bottom w:val="none" w:sz="0" w:space="0" w:color="auto"/>
        <w:right w:val="none" w:sz="0" w:space="0" w:color="auto"/>
      </w:divBdr>
    </w:div>
    <w:div w:id="1778872000">
      <w:bodyDiv w:val="1"/>
      <w:marLeft w:val="0"/>
      <w:marRight w:val="0"/>
      <w:marTop w:val="0"/>
      <w:marBottom w:val="0"/>
      <w:divBdr>
        <w:top w:val="none" w:sz="0" w:space="0" w:color="auto"/>
        <w:left w:val="none" w:sz="0" w:space="0" w:color="auto"/>
        <w:bottom w:val="none" w:sz="0" w:space="0" w:color="auto"/>
        <w:right w:val="none" w:sz="0" w:space="0" w:color="auto"/>
      </w:divBdr>
    </w:div>
    <w:div w:id="1807119841">
      <w:bodyDiv w:val="1"/>
      <w:marLeft w:val="0"/>
      <w:marRight w:val="0"/>
      <w:marTop w:val="0"/>
      <w:marBottom w:val="0"/>
      <w:divBdr>
        <w:top w:val="none" w:sz="0" w:space="0" w:color="auto"/>
        <w:left w:val="none" w:sz="0" w:space="0" w:color="auto"/>
        <w:bottom w:val="none" w:sz="0" w:space="0" w:color="auto"/>
        <w:right w:val="none" w:sz="0" w:space="0" w:color="auto"/>
      </w:divBdr>
    </w:div>
    <w:div w:id="1819027908">
      <w:bodyDiv w:val="1"/>
      <w:marLeft w:val="0"/>
      <w:marRight w:val="0"/>
      <w:marTop w:val="0"/>
      <w:marBottom w:val="0"/>
      <w:divBdr>
        <w:top w:val="none" w:sz="0" w:space="0" w:color="auto"/>
        <w:left w:val="none" w:sz="0" w:space="0" w:color="auto"/>
        <w:bottom w:val="none" w:sz="0" w:space="0" w:color="auto"/>
        <w:right w:val="none" w:sz="0" w:space="0" w:color="auto"/>
      </w:divBdr>
    </w:div>
    <w:div w:id="1861965697">
      <w:bodyDiv w:val="1"/>
      <w:marLeft w:val="0"/>
      <w:marRight w:val="0"/>
      <w:marTop w:val="0"/>
      <w:marBottom w:val="0"/>
      <w:divBdr>
        <w:top w:val="none" w:sz="0" w:space="0" w:color="auto"/>
        <w:left w:val="none" w:sz="0" w:space="0" w:color="auto"/>
        <w:bottom w:val="none" w:sz="0" w:space="0" w:color="auto"/>
        <w:right w:val="none" w:sz="0" w:space="0" w:color="auto"/>
      </w:divBdr>
    </w:div>
    <w:div w:id="1879507197">
      <w:bodyDiv w:val="1"/>
      <w:marLeft w:val="0"/>
      <w:marRight w:val="0"/>
      <w:marTop w:val="0"/>
      <w:marBottom w:val="0"/>
      <w:divBdr>
        <w:top w:val="none" w:sz="0" w:space="0" w:color="auto"/>
        <w:left w:val="none" w:sz="0" w:space="0" w:color="auto"/>
        <w:bottom w:val="none" w:sz="0" w:space="0" w:color="auto"/>
        <w:right w:val="none" w:sz="0" w:space="0" w:color="auto"/>
      </w:divBdr>
    </w:div>
    <w:div w:id="1886792504">
      <w:bodyDiv w:val="1"/>
      <w:marLeft w:val="0"/>
      <w:marRight w:val="0"/>
      <w:marTop w:val="0"/>
      <w:marBottom w:val="0"/>
      <w:divBdr>
        <w:top w:val="none" w:sz="0" w:space="0" w:color="auto"/>
        <w:left w:val="none" w:sz="0" w:space="0" w:color="auto"/>
        <w:bottom w:val="none" w:sz="0" w:space="0" w:color="auto"/>
        <w:right w:val="none" w:sz="0" w:space="0" w:color="auto"/>
      </w:divBdr>
      <w:divsChild>
        <w:div w:id="922451466">
          <w:marLeft w:val="0"/>
          <w:marRight w:val="0"/>
          <w:marTop w:val="0"/>
          <w:marBottom w:val="0"/>
          <w:divBdr>
            <w:top w:val="none" w:sz="0" w:space="0" w:color="auto"/>
            <w:left w:val="none" w:sz="0" w:space="0" w:color="auto"/>
            <w:bottom w:val="none" w:sz="0" w:space="0" w:color="auto"/>
            <w:right w:val="none" w:sz="0" w:space="0" w:color="auto"/>
          </w:divBdr>
          <w:divsChild>
            <w:div w:id="478693643">
              <w:marLeft w:val="0"/>
              <w:marRight w:val="0"/>
              <w:marTop w:val="0"/>
              <w:marBottom w:val="0"/>
              <w:divBdr>
                <w:top w:val="none" w:sz="0" w:space="0" w:color="auto"/>
                <w:left w:val="none" w:sz="0" w:space="0" w:color="auto"/>
                <w:bottom w:val="none" w:sz="0" w:space="0" w:color="auto"/>
                <w:right w:val="none" w:sz="0" w:space="0" w:color="auto"/>
              </w:divBdr>
            </w:div>
          </w:divsChild>
        </w:div>
        <w:div w:id="87623820">
          <w:marLeft w:val="0"/>
          <w:marRight w:val="0"/>
          <w:marTop w:val="0"/>
          <w:marBottom w:val="0"/>
          <w:divBdr>
            <w:top w:val="none" w:sz="0" w:space="0" w:color="auto"/>
            <w:left w:val="none" w:sz="0" w:space="0" w:color="auto"/>
            <w:bottom w:val="none" w:sz="0" w:space="0" w:color="auto"/>
            <w:right w:val="none" w:sz="0" w:space="0" w:color="auto"/>
          </w:divBdr>
          <w:divsChild>
            <w:div w:id="703560644">
              <w:marLeft w:val="0"/>
              <w:marRight w:val="0"/>
              <w:marTop w:val="0"/>
              <w:marBottom w:val="0"/>
              <w:divBdr>
                <w:top w:val="none" w:sz="0" w:space="0" w:color="auto"/>
                <w:left w:val="none" w:sz="0" w:space="0" w:color="auto"/>
                <w:bottom w:val="none" w:sz="0" w:space="0" w:color="auto"/>
                <w:right w:val="none" w:sz="0" w:space="0" w:color="auto"/>
              </w:divBdr>
              <w:divsChild>
                <w:div w:id="1426538802">
                  <w:marLeft w:val="0"/>
                  <w:marRight w:val="0"/>
                  <w:marTop w:val="0"/>
                  <w:marBottom w:val="0"/>
                  <w:divBdr>
                    <w:top w:val="none" w:sz="0" w:space="0" w:color="auto"/>
                    <w:left w:val="none" w:sz="0" w:space="0" w:color="auto"/>
                    <w:bottom w:val="none" w:sz="0" w:space="0" w:color="auto"/>
                    <w:right w:val="none" w:sz="0" w:space="0" w:color="auto"/>
                  </w:divBdr>
                  <w:divsChild>
                    <w:div w:id="2015183339">
                      <w:marLeft w:val="0"/>
                      <w:marRight w:val="0"/>
                      <w:marTop w:val="0"/>
                      <w:marBottom w:val="0"/>
                      <w:divBdr>
                        <w:top w:val="none" w:sz="0" w:space="0" w:color="auto"/>
                        <w:left w:val="none" w:sz="0" w:space="0" w:color="auto"/>
                        <w:bottom w:val="none" w:sz="0" w:space="0" w:color="auto"/>
                        <w:right w:val="none" w:sz="0" w:space="0" w:color="auto"/>
                      </w:divBdr>
                    </w:div>
                    <w:div w:id="1884439301">
                      <w:marLeft w:val="0"/>
                      <w:marRight w:val="0"/>
                      <w:marTop w:val="0"/>
                      <w:marBottom w:val="0"/>
                      <w:divBdr>
                        <w:top w:val="none" w:sz="0" w:space="0" w:color="auto"/>
                        <w:left w:val="none" w:sz="0" w:space="0" w:color="auto"/>
                        <w:bottom w:val="none" w:sz="0" w:space="0" w:color="auto"/>
                        <w:right w:val="none" w:sz="0" w:space="0" w:color="auto"/>
                      </w:divBdr>
                    </w:div>
                    <w:div w:id="551111402">
                      <w:marLeft w:val="0"/>
                      <w:marRight w:val="0"/>
                      <w:marTop w:val="0"/>
                      <w:marBottom w:val="0"/>
                      <w:divBdr>
                        <w:top w:val="none" w:sz="0" w:space="0" w:color="auto"/>
                        <w:left w:val="none" w:sz="0" w:space="0" w:color="auto"/>
                        <w:bottom w:val="none" w:sz="0" w:space="0" w:color="auto"/>
                        <w:right w:val="none" w:sz="0" w:space="0" w:color="auto"/>
                      </w:divBdr>
                    </w:div>
                    <w:div w:id="93063634">
                      <w:marLeft w:val="0"/>
                      <w:marRight w:val="0"/>
                      <w:marTop w:val="0"/>
                      <w:marBottom w:val="0"/>
                      <w:divBdr>
                        <w:top w:val="none" w:sz="0" w:space="0" w:color="auto"/>
                        <w:left w:val="none" w:sz="0" w:space="0" w:color="auto"/>
                        <w:bottom w:val="none" w:sz="0" w:space="0" w:color="auto"/>
                        <w:right w:val="none" w:sz="0" w:space="0" w:color="auto"/>
                      </w:divBdr>
                    </w:div>
                    <w:div w:id="990476750">
                      <w:marLeft w:val="0"/>
                      <w:marRight w:val="0"/>
                      <w:marTop w:val="0"/>
                      <w:marBottom w:val="0"/>
                      <w:divBdr>
                        <w:top w:val="none" w:sz="0" w:space="0" w:color="auto"/>
                        <w:left w:val="none" w:sz="0" w:space="0" w:color="auto"/>
                        <w:bottom w:val="none" w:sz="0" w:space="0" w:color="auto"/>
                        <w:right w:val="none" w:sz="0" w:space="0" w:color="auto"/>
                      </w:divBdr>
                    </w:div>
                    <w:div w:id="1871990953">
                      <w:marLeft w:val="0"/>
                      <w:marRight w:val="0"/>
                      <w:marTop w:val="0"/>
                      <w:marBottom w:val="0"/>
                      <w:divBdr>
                        <w:top w:val="none" w:sz="0" w:space="0" w:color="auto"/>
                        <w:left w:val="none" w:sz="0" w:space="0" w:color="auto"/>
                        <w:bottom w:val="none" w:sz="0" w:space="0" w:color="auto"/>
                        <w:right w:val="none" w:sz="0" w:space="0" w:color="auto"/>
                      </w:divBdr>
                    </w:div>
                    <w:div w:id="285700567">
                      <w:marLeft w:val="0"/>
                      <w:marRight w:val="0"/>
                      <w:marTop w:val="0"/>
                      <w:marBottom w:val="0"/>
                      <w:divBdr>
                        <w:top w:val="none" w:sz="0" w:space="0" w:color="auto"/>
                        <w:left w:val="none" w:sz="0" w:space="0" w:color="auto"/>
                        <w:bottom w:val="none" w:sz="0" w:space="0" w:color="auto"/>
                        <w:right w:val="none" w:sz="0" w:space="0" w:color="auto"/>
                      </w:divBdr>
                    </w:div>
                    <w:div w:id="1926767018">
                      <w:marLeft w:val="0"/>
                      <w:marRight w:val="0"/>
                      <w:marTop w:val="0"/>
                      <w:marBottom w:val="0"/>
                      <w:divBdr>
                        <w:top w:val="none" w:sz="0" w:space="0" w:color="auto"/>
                        <w:left w:val="none" w:sz="0" w:space="0" w:color="auto"/>
                        <w:bottom w:val="none" w:sz="0" w:space="0" w:color="auto"/>
                        <w:right w:val="none" w:sz="0" w:space="0" w:color="auto"/>
                      </w:divBdr>
                    </w:div>
                    <w:div w:id="398940916">
                      <w:marLeft w:val="0"/>
                      <w:marRight w:val="0"/>
                      <w:marTop w:val="0"/>
                      <w:marBottom w:val="0"/>
                      <w:divBdr>
                        <w:top w:val="none" w:sz="0" w:space="0" w:color="auto"/>
                        <w:left w:val="none" w:sz="0" w:space="0" w:color="auto"/>
                        <w:bottom w:val="none" w:sz="0" w:space="0" w:color="auto"/>
                        <w:right w:val="none" w:sz="0" w:space="0" w:color="auto"/>
                      </w:divBdr>
                    </w:div>
                    <w:div w:id="15427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51658">
              <w:marLeft w:val="0"/>
              <w:marRight w:val="0"/>
              <w:marTop w:val="0"/>
              <w:marBottom w:val="0"/>
              <w:divBdr>
                <w:top w:val="none" w:sz="0" w:space="0" w:color="auto"/>
                <w:left w:val="none" w:sz="0" w:space="0" w:color="auto"/>
                <w:bottom w:val="none" w:sz="0" w:space="0" w:color="auto"/>
                <w:right w:val="none" w:sz="0" w:space="0" w:color="auto"/>
              </w:divBdr>
              <w:divsChild>
                <w:div w:id="1377504439">
                  <w:marLeft w:val="0"/>
                  <w:marRight w:val="0"/>
                  <w:marTop w:val="0"/>
                  <w:marBottom w:val="0"/>
                  <w:divBdr>
                    <w:top w:val="none" w:sz="0" w:space="0" w:color="auto"/>
                    <w:left w:val="none" w:sz="0" w:space="0" w:color="auto"/>
                    <w:bottom w:val="none" w:sz="0" w:space="0" w:color="auto"/>
                    <w:right w:val="none" w:sz="0" w:space="0" w:color="auto"/>
                  </w:divBdr>
                  <w:divsChild>
                    <w:div w:id="1311442211">
                      <w:marLeft w:val="0"/>
                      <w:marRight w:val="0"/>
                      <w:marTop w:val="0"/>
                      <w:marBottom w:val="0"/>
                      <w:divBdr>
                        <w:top w:val="none" w:sz="0" w:space="0" w:color="auto"/>
                        <w:left w:val="none" w:sz="0" w:space="0" w:color="auto"/>
                        <w:bottom w:val="none" w:sz="0" w:space="0" w:color="auto"/>
                        <w:right w:val="none" w:sz="0" w:space="0" w:color="auto"/>
                      </w:divBdr>
                    </w:div>
                    <w:div w:id="657533443">
                      <w:marLeft w:val="0"/>
                      <w:marRight w:val="0"/>
                      <w:marTop w:val="0"/>
                      <w:marBottom w:val="0"/>
                      <w:divBdr>
                        <w:top w:val="none" w:sz="0" w:space="0" w:color="auto"/>
                        <w:left w:val="none" w:sz="0" w:space="0" w:color="auto"/>
                        <w:bottom w:val="none" w:sz="0" w:space="0" w:color="auto"/>
                        <w:right w:val="none" w:sz="0" w:space="0" w:color="auto"/>
                      </w:divBdr>
                    </w:div>
                    <w:div w:id="1329332427">
                      <w:marLeft w:val="0"/>
                      <w:marRight w:val="0"/>
                      <w:marTop w:val="0"/>
                      <w:marBottom w:val="0"/>
                      <w:divBdr>
                        <w:top w:val="none" w:sz="0" w:space="0" w:color="auto"/>
                        <w:left w:val="none" w:sz="0" w:space="0" w:color="auto"/>
                        <w:bottom w:val="none" w:sz="0" w:space="0" w:color="auto"/>
                        <w:right w:val="none" w:sz="0" w:space="0" w:color="auto"/>
                      </w:divBdr>
                    </w:div>
                    <w:div w:id="1641575738">
                      <w:marLeft w:val="0"/>
                      <w:marRight w:val="0"/>
                      <w:marTop w:val="0"/>
                      <w:marBottom w:val="0"/>
                      <w:divBdr>
                        <w:top w:val="none" w:sz="0" w:space="0" w:color="auto"/>
                        <w:left w:val="none" w:sz="0" w:space="0" w:color="auto"/>
                        <w:bottom w:val="none" w:sz="0" w:space="0" w:color="auto"/>
                        <w:right w:val="none" w:sz="0" w:space="0" w:color="auto"/>
                      </w:divBdr>
                    </w:div>
                    <w:div w:id="1829438218">
                      <w:marLeft w:val="0"/>
                      <w:marRight w:val="0"/>
                      <w:marTop w:val="0"/>
                      <w:marBottom w:val="0"/>
                      <w:divBdr>
                        <w:top w:val="none" w:sz="0" w:space="0" w:color="auto"/>
                        <w:left w:val="none" w:sz="0" w:space="0" w:color="auto"/>
                        <w:bottom w:val="none" w:sz="0" w:space="0" w:color="auto"/>
                        <w:right w:val="none" w:sz="0" w:space="0" w:color="auto"/>
                      </w:divBdr>
                    </w:div>
                    <w:div w:id="630941054">
                      <w:marLeft w:val="0"/>
                      <w:marRight w:val="0"/>
                      <w:marTop w:val="0"/>
                      <w:marBottom w:val="0"/>
                      <w:divBdr>
                        <w:top w:val="none" w:sz="0" w:space="0" w:color="auto"/>
                        <w:left w:val="none" w:sz="0" w:space="0" w:color="auto"/>
                        <w:bottom w:val="none" w:sz="0" w:space="0" w:color="auto"/>
                        <w:right w:val="none" w:sz="0" w:space="0" w:color="auto"/>
                      </w:divBdr>
                    </w:div>
                    <w:div w:id="1244795634">
                      <w:marLeft w:val="0"/>
                      <w:marRight w:val="0"/>
                      <w:marTop w:val="0"/>
                      <w:marBottom w:val="0"/>
                      <w:divBdr>
                        <w:top w:val="none" w:sz="0" w:space="0" w:color="auto"/>
                        <w:left w:val="none" w:sz="0" w:space="0" w:color="auto"/>
                        <w:bottom w:val="none" w:sz="0" w:space="0" w:color="auto"/>
                        <w:right w:val="none" w:sz="0" w:space="0" w:color="auto"/>
                      </w:divBdr>
                    </w:div>
                    <w:div w:id="1610577176">
                      <w:marLeft w:val="0"/>
                      <w:marRight w:val="0"/>
                      <w:marTop w:val="0"/>
                      <w:marBottom w:val="0"/>
                      <w:divBdr>
                        <w:top w:val="none" w:sz="0" w:space="0" w:color="auto"/>
                        <w:left w:val="none" w:sz="0" w:space="0" w:color="auto"/>
                        <w:bottom w:val="none" w:sz="0" w:space="0" w:color="auto"/>
                        <w:right w:val="none" w:sz="0" w:space="0" w:color="auto"/>
                      </w:divBdr>
                    </w:div>
                    <w:div w:id="830680128">
                      <w:marLeft w:val="0"/>
                      <w:marRight w:val="0"/>
                      <w:marTop w:val="0"/>
                      <w:marBottom w:val="0"/>
                      <w:divBdr>
                        <w:top w:val="none" w:sz="0" w:space="0" w:color="auto"/>
                        <w:left w:val="none" w:sz="0" w:space="0" w:color="auto"/>
                        <w:bottom w:val="none" w:sz="0" w:space="0" w:color="auto"/>
                        <w:right w:val="none" w:sz="0" w:space="0" w:color="auto"/>
                      </w:divBdr>
                    </w:div>
                    <w:div w:id="880702620">
                      <w:marLeft w:val="0"/>
                      <w:marRight w:val="0"/>
                      <w:marTop w:val="0"/>
                      <w:marBottom w:val="0"/>
                      <w:divBdr>
                        <w:top w:val="none" w:sz="0" w:space="0" w:color="auto"/>
                        <w:left w:val="none" w:sz="0" w:space="0" w:color="auto"/>
                        <w:bottom w:val="none" w:sz="0" w:space="0" w:color="auto"/>
                        <w:right w:val="none" w:sz="0" w:space="0" w:color="auto"/>
                      </w:divBdr>
                    </w:div>
                    <w:div w:id="62561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825703">
      <w:bodyDiv w:val="1"/>
      <w:marLeft w:val="0"/>
      <w:marRight w:val="0"/>
      <w:marTop w:val="0"/>
      <w:marBottom w:val="0"/>
      <w:divBdr>
        <w:top w:val="none" w:sz="0" w:space="0" w:color="auto"/>
        <w:left w:val="none" w:sz="0" w:space="0" w:color="auto"/>
        <w:bottom w:val="none" w:sz="0" w:space="0" w:color="auto"/>
        <w:right w:val="none" w:sz="0" w:space="0" w:color="auto"/>
      </w:divBdr>
    </w:div>
    <w:div w:id="1994407842">
      <w:bodyDiv w:val="1"/>
      <w:marLeft w:val="0"/>
      <w:marRight w:val="0"/>
      <w:marTop w:val="0"/>
      <w:marBottom w:val="0"/>
      <w:divBdr>
        <w:top w:val="none" w:sz="0" w:space="0" w:color="auto"/>
        <w:left w:val="none" w:sz="0" w:space="0" w:color="auto"/>
        <w:bottom w:val="none" w:sz="0" w:space="0" w:color="auto"/>
        <w:right w:val="none" w:sz="0" w:space="0" w:color="auto"/>
      </w:divBdr>
    </w:div>
    <w:div w:id="2027704989">
      <w:bodyDiv w:val="1"/>
      <w:marLeft w:val="0"/>
      <w:marRight w:val="0"/>
      <w:marTop w:val="0"/>
      <w:marBottom w:val="0"/>
      <w:divBdr>
        <w:top w:val="none" w:sz="0" w:space="0" w:color="auto"/>
        <w:left w:val="none" w:sz="0" w:space="0" w:color="auto"/>
        <w:bottom w:val="none" w:sz="0" w:space="0" w:color="auto"/>
        <w:right w:val="none" w:sz="0" w:space="0" w:color="auto"/>
      </w:divBdr>
    </w:div>
    <w:div w:id="2035382026">
      <w:bodyDiv w:val="1"/>
      <w:marLeft w:val="0"/>
      <w:marRight w:val="0"/>
      <w:marTop w:val="0"/>
      <w:marBottom w:val="0"/>
      <w:divBdr>
        <w:top w:val="none" w:sz="0" w:space="0" w:color="auto"/>
        <w:left w:val="none" w:sz="0" w:space="0" w:color="auto"/>
        <w:bottom w:val="none" w:sz="0" w:space="0" w:color="auto"/>
        <w:right w:val="none" w:sz="0" w:space="0" w:color="auto"/>
      </w:divBdr>
    </w:div>
    <w:div w:id="2077169371">
      <w:bodyDiv w:val="1"/>
      <w:marLeft w:val="0"/>
      <w:marRight w:val="0"/>
      <w:marTop w:val="0"/>
      <w:marBottom w:val="0"/>
      <w:divBdr>
        <w:top w:val="none" w:sz="0" w:space="0" w:color="auto"/>
        <w:left w:val="none" w:sz="0" w:space="0" w:color="auto"/>
        <w:bottom w:val="none" w:sz="0" w:space="0" w:color="auto"/>
        <w:right w:val="none" w:sz="0" w:space="0" w:color="auto"/>
      </w:divBdr>
    </w:div>
    <w:div w:id="208949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zb-info.cz/normy/csn-en-12828-a1-2014-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3B69F-BF88-4B06-84ED-11EBAC9A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5846</TotalTime>
  <Pages>14</Pages>
  <Words>4140</Words>
  <Characters>24429</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28512</CharactersWithSpaces>
  <SharedDoc>false</SharedDoc>
  <HLinks>
    <vt:vector size="120" baseType="variant">
      <vt:variant>
        <vt:i4>1900598</vt:i4>
      </vt:variant>
      <vt:variant>
        <vt:i4>116</vt:i4>
      </vt:variant>
      <vt:variant>
        <vt:i4>0</vt:i4>
      </vt:variant>
      <vt:variant>
        <vt:i4>5</vt:i4>
      </vt:variant>
      <vt:variant>
        <vt:lpwstr/>
      </vt:variant>
      <vt:variant>
        <vt:lpwstr>_Toc385883890</vt:lpwstr>
      </vt:variant>
      <vt:variant>
        <vt:i4>1835062</vt:i4>
      </vt:variant>
      <vt:variant>
        <vt:i4>110</vt:i4>
      </vt:variant>
      <vt:variant>
        <vt:i4>0</vt:i4>
      </vt:variant>
      <vt:variant>
        <vt:i4>5</vt:i4>
      </vt:variant>
      <vt:variant>
        <vt:lpwstr/>
      </vt:variant>
      <vt:variant>
        <vt:lpwstr>_Toc385883889</vt:lpwstr>
      </vt:variant>
      <vt:variant>
        <vt:i4>1835062</vt:i4>
      </vt:variant>
      <vt:variant>
        <vt:i4>104</vt:i4>
      </vt:variant>
      <vt:variant>
        <vt:i4>0</vt:i4>
      </vt:variant>
      <vt:variant>
        <vt:i4>5</vt:i4>
      </vt:variant>
      <vt:variant>
        <vt:lpwstr/>
      </vt:variant>
      <vt:variant>
        <vt:lpwstr>_Toc385883888</vt:lpwstr>
      </vt:variant>
      <vt:variant>
        <vt:i4>1835062</vt:i4>
      </vt:variant>
      <vt:variant>
        <vt:i4>98</vt:i4>
      </vt:variant>
      <vt:variant>
        <vt:i4>0</vt:i4>
      </vt:variant>
      <vt:variant>
        <vt:i4>5</vt:i4>
      </vt:variant>
      <vt:variant>
        <vt:lpwstr/>
      </vt:variant>
      <vt:variant>
        <vt:lpwstr>_Toc385883887</vt:lpwstr>
      </vt:variant>
      <vt:variant>
        <vt:i4>1835062</vt:i4>
      </vt:variant>
      <vt:variant>
        <vt:i4>92</vt:i4>
      </vt:variant>
      <vt:variant>
        <vt:i4>0</vt:i4>
      </vt:variant>
      <vt:variant>
        <vt:i4>5</vt:i4>
      </vt:variant>
      <vt:variant>
        <vt:lpwstr/>
      </vt:variant>
      <vt:variant>
        <vt:lpwstr>_Toc385883886</vt:lpwstr>
      </vt:variant>
      <vt:variant>
        <vt:i4>1835062</vt:i4>
      </vt:variant>
      <vt:variant>
        <vt:i4>86</vt:i4>
      </vt:variant>
      <vt:variant>
        <vt:i4>0</vt:i4>
      </vt:variant>
      <vt:variant>
        <vt:i4>5</vt:i4>
      </vt:variant>
      <vt:variant>
        <vt:lpwstr/>
      </vt:variant>
      <vt:variant>
        <vt:lpwstr>_Toc385883885</vt:lpwstr>
      </vt:variant>
      <vt:variant>
        <vt:i4>1835062</vt:i4>
      </vt:variant>
      <vt:variant>
        <vt:i4>80</vt:i4>
      </vt:variant>
      <vt:variant>
        <vt:i4>0</vt:i4>
      </vt:variant>
      <vt:variant>
        <vt:i4>5</vt:i4>
      </vt:variant>
      <vt:variant>
        <vt:lpwstr/>
      </vt:variant>
      <vt:variant>
        <vt:lpwstr>_Toc385883884</vt:lpwstr>
      </vt:variant>
      <vt:variant>
        <vt:i4>1835062</vt:i4>
      </vt:variant>
      <vt:variant>
        <vt:i4>74</vt:i4>
      </vt:variant>
      <vt:variant>
        <vt:i4>0</vt:i4>
      </vt:variant>
      <vt:variant>
        <vt:i4>5</vt:i4>
      </vt:variant>
      <vt:variant>
        <vt:lpwstr/>
      </vt:variant>
      <vt:variant>
        <vt:lpwstr>_Toc385883883</vt:lpwstr>
      </vt:variant>
      <vt:variant>
        <vt:i4>1835062</vt:i4>
      </vt:variant>
      <vt:variant>
        <vt:i4>68</vt:i4>
      </vt:variant>
      <vt:variant>
        <vt:i4>0</vt:i4>
      </vt:variant>
      <vt:variant>
        <vt:i4>5</vt:i4>
      </vt:variant>
      <vt:variant>
        <vt:lpwstr/>
      </vt:variant>
      <vt:variant>
        <vt:lpwstr>_Toc385883882</vt:lpwstr>
      </vt:variant>
      <vt:variant>
        <vt:i4>1835062</vt:i4>
      </vt:variant>
      <vt:variant>
        <vt:i4>62</vt:i4>
      </vt:variant>
      <vt:variant>
        <vt:i4>0</vt:i4>
      </vt:variant>
      <vt:variant>
        <vt:i4>5</vt:i4>
      </vt:variant>
      <vt:variant>
        <vt:lpwstr/>
      </vt:variant>
      <vt:variant>
        <vt:lpwstr>_Toc385883881</vt:lpwstr>
      </vt:variant>
      <vt:variant>
        <vt:i4>1835062</vt:i4>
      </vt:variant>
      <vt:variant>
        <vt:i4>56</vt:i4>
      </vt:variant>
      <vt:variant>
        <vt:i4>0</vt:i4>
      </vt:variant>
      <vt:variant>
        <vt:i4>5</vt:i4>
      </vt:variant>
      <vt:variant>
        <vt:lpwstr/>
      </vt:variant>
      <vt:variant>
        <vt:lpwstr>_Toc385883880</vt:lpwstr>
      </vt:variant>
      <vt:variant>
        <vt:i4>1245238</vt:i4>
      </vt:variant>
      <vt:variant>
        <vt:i4>50</vt:i4>
      </vt:variant>
      <vt:variant>
        <vt:i4>0</vt:i4>
      </vt:variant>
      <vt:variant>
        <vt:i4>5</vt:i4>
      </vt:variant>
      <vt:variant>
        <vt:lpwstr/>
      </vt:variant>
      <vt:variant>
        <vt:lpwstr>_Toc385883879</vt:lpwstr>
      </vt:variant>
      <vt:variant>
        <vt:i4>1245238</vt:i4>
      </vt:variant>
      <vt:variant>
        <vt:i4>44</vt:i4>
      </vt:variant>
      <vt:variant>
        <vt:i4>0</vt:i4>
      </vt:variant>
      <vt:variant>
        <vt:i4>5</vt:i4>
      </vt:variant>
      <vt:variant>
        <vt:lpwstr/>
      </vt:variant>
      <vt:variant>
        <vt:lpwstr>_Toc385883878</vt:lpwstr>
      </vt:variant>
      <vt:variant>
        <vt:i4>1245238</vt:i4>
      </vt:variant>
      <vt:variant>
        <vt:i4>38</vt:i4>
      </vt:variant>
      <vt:variant>
        <vt:i4>0</vt:i4>
      </vt:variant>
      <vt:variant>
        <vt:i4>5</vt:i4>
      </vt:variant>
      <vt:variant>
        <vt:lpwstr/>
      </vt:variant>
      <vt:variant>
        <vt:lpwstr>_Toc385883877</vt:lpwstr>
      </vt:variant>
      <vt:variant>
        <vt:i4>1245238</vt:i4>
      </vt:variant>
      <vt:variant>
        <vt:i4>32</vt:i4>
      </vt:variant>
      <vt:variant>
        <vt:i4>0</vt:i4>
      </vt:variant>
      <vt:variant>
        <vt:i4>5</vt:i4>
      </vt:variant>
      <vt:variant>
        <vt:lpwstr/>
      </vt:variant>
      <vt:variant>
        <vt:lpwstr>_Toc385883876</vt:lpwstr>
      </vt:variant>
      <vt:variant>
        <vt:i4>1245238</vt:i4>
      </vt:variant>
      <vt:variant>
        <vt:i4>26</vt:i4>
      </vt:variant>
      <vt:variant>
        <vt:i4>0</vt:i4>
      </vt:variant>
      <vt:variant>
        <vt:i4>5</vt:i4>
      </vt:variant>
      <vt:variant>
        <vt:lpwstr/>
      </vt:variant>
      <vt:variant>
        <vt:lpwstr>_Toc385883875</vt:lpwstr>
      </vt:variant>
      <vt:variant>
        <vt:i4>1245238</vt:i4>
      </vt:variant>
      <vt:variant>
        <vt:i4>20</vt:i4>
      </vt:variant>
      <vt:variant>
        <vt:i4>0</vt:i4>
      </vt:variant>
      <vt:variant>
        <vt:i4>5</vt:i4>
      </vt:variant>
      <vt:variant>
        <vt:lpwstr/>
      </vt:variant>
      <vt:variant>
        <vt:lpwstr>_Toc385883874</vt:lpwstr>
      </vt:variant>
      <vt:variant>
        <vt:i4>1245238</vt:i4>
      </vt:variant>
      <vt:variant>
        <vt:i4>14</vt:i4>
      </vt:variant>
      <vt:variant>
        <vt:i4>0</vt:i4>
      </vt:variant>
      <vt:variant>
        <vt:i4>5</vt:i4>
      </vt:variant>
      <vt:variant>
        <vt:lpwstr/>
      </vt:variant>
      <vt:variant>
        <vt:lpwstr>_Toc385883873</vt:lpwstr>
      </vt:variant>
      <vt:variant>
        <vt:i4>1245238</vt:i4>
      </vt:variant>
      <vt:variant>
        <vt:i4>8</vt:i4>
      </vt:variant>
      <vt:variant>
        <vt:i4>0</vt:i4>
      </vt:variant>
      <vt:variant>
        <vt:i4>5</vt:i4>
      </vt:variant>
      <vt:variant>
        <vt:lpwstr/>
      </vt:variant>
      <vt:variant>
        <vt:lpwstr>_Toc385883872</vt:lpwstr>
      </vt:variant>
      <vt:variant>
        <vt:i4>1245238</vt:i4>
      </vt:variant>
      <vt:variant>
        <vt:i4>2</vt:i4>
      </vt:variant>
      <vt:variant>
        <vt:i4>0</vt:i4>
      </vt:variant>
      <vt:variant>
        <vt:i4>5</vt:i4>
      </vt:variant>
      <vt:variant>
        <vt:lpwstr/>
      </vt:variant>
      <vt:variant>
        <vt:lpwstr>_Toc385883871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JVik</dc:creator>
  <cp:lastModifiedBy>Jiří Vik</cp:lastModifiedBy>
  <cp:revision>57</cp:revision>
  <cp:lastPrinted>2024-10-21T08:01:00Z</cp:lastPrinted>
  <dcterms:created xsi:type="dcterms:W3CDTF">2005-11-10T14:33:00Z</dcterms:created>
  <dcterms:modified xsi:type="dcterms:W3CDTF">2025-03-19T14:41:00Z</dcterms:modified>
</cp:coreProperties>
</file>